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76" w:type="dxa"/>
        <w:tblLook w:val="01E0" w:firstRow="1" w:lastRow="1" w:firstColumn="1" w:lastColumn="1" w:noHBand="0" w:noVBand="0"/>
      </w:tblPr>
      <w:tblGrid>
        <w:gridCol w:w="4140"/>
        <w:gridCol w:w="5783"/>
      </w:tblGrid>
      <w:tr w:rsidR="00565569" w14:paraId="0BCFC0CE" w14:textId="77777777" w:rsidTr="006F2653">
        <w:tc>
          <w:tcPr>
            <w:tcW w:w="4140" w:type="dxa"/>
          </w:tcPr>
          <w:p w14:paraId="26D036C9" w14:textId="34066DE1" w:rsidR="00565569" w:rsidRPr="00A21FA2" w:rsidRDefault="00565569" w:rsidP="009C4FD7">
            <w:pPr>
              <w:jc w:val="center"/>
              <w:rPr>
                <w:sz w:val="26"/>
              </w:rPr>
            </w:pPr>
            <w:r w:rsidRPr="00A21FA2">
              <w:rPr>
                <w:sz w:val="26"/>
              </w:rPr>
              <w:t>UBND T</w:t>
            </w:r>
            <w:r w:rsidR="006F2653">
              <w:rPr>
                <w:sz w:val="26"/>
              </w:rPr>
              <w:t>HÀNH PHỐ HẢI PHÒNG</w:t>
            </w:r>
          </w:p>
          <w:p w14:paraId="1CD27AB0" w14:textId="77777777" w:rsidR="00565569" w:rsidRPr="00A21FA2" w:rsidRDefault="00565569" w:rsidP="009C4FD7">
            <w:pPr>
              <w:jc w:val="center"/>
              <w:rPr>
                <w:b/>
                <w:sz w:val="26"/>
              </w:rPr>
            </w:pPr>
            <w:r w:rsidRPr="00A21FA2">
              <w:rPr>
                <w:b/>
                <w:sz w:val="26"/>
              </w:rPr>
              <w:t>SỞ TÀI CHÍNH</w:t>
            </w:r>
          </w:p>
          <w:p w14:paraId="51B97838" w14:textId="38A37E78" w:rsidR="00565569" w:rsidRDefault="00565569" w:rsidP="009C4FD7">
            <w:pPr>
              <w:spacing w:before="120" w:after="120"/>
              <w:jc w:val="center"/>
              <w:rPr>
                <w:sz w:val="26"/>
              </w:rPr>
            </w:pPr>
            <w:r>
              <w:rPr>
                <w:noProof/>
              </w:rPr>
              <mc:AlternateContent>
                <mc:Choice Requires="wps">
                  <w:drawing>
                    <wp:anchor distT="4294967292" distB="4294967292" distL="114300" distR="114300" simplePos="0" relativeHeight="251658240" behindDoc="0" locked="0" layoutInCell="1" allowOverlap="1" wp14:anchorId="24DFA96D" wp14:editId="556AD90F">
                      <wp:simplePos x="0" y="0"/>
                      <wp:positionH relativeFrom="column">
                        <wp:posOffset>718820</wp:posOffset>
                      </wp:positionH>
                      <wp:positionV relativeFrom="paragraph">
                        <wp:posOffset>10795</wp:posOffset>
                      </wp:positionV>
                      <wp:extent cx="1042498" cy="4445"/>
                      <wp:effectExtent l="0" t="0" r="24765" b="33655"/>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42498"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01D9B" id="Straight Connector 1" o:spid="_x0000_s1026" style="position:absolute;flip:y;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6pt,.85pt" to="138.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"/>
                  </w:pict>
                </mc:Fallback>
              </mc:AlternateContent>
            </w:r>
            <w:r w:rsidRPr="006A42CE">
              <w:rPr>
                <w:sz w:val="26"/>
              </w:rPr>
              <w:t>Số</w:t>
            </w:r>
            <w:r>
              <w:rPr>
                <w:sz w:val="26"/>
              </w:rPr>
              <w:t xml:space="preserve">: </w:t>
            </w:r>
            <w:r w:rsidR="002C5249">
              <w:rPr>
                <w:sz w:val="26"/>
              </w:rPr>
              <w:t xml:space="preserve">        </w:t>
            </w:r>
            <w:r w:rsidRPr="006A42CE">
              <w:rPr>
                <w:sz w:val="26"/>
              </w:rPr>
              <w:t>/</w:t>
            </w:r>
            <w:r w:rsidR="00D72394">
              <w:rPr>
                <w:sz w:val="26"/>
              </w:rPr>
              <w:t>BC-STC</w:t>
            </w:r>
          </w:p>
          <w:p w14:paraId="1037A991" w14:textId="77777777" w:rsidR="00565569" w:rsidRPr="00EF2233" w:rsidRDefault="00565569" w:rsidP="00280AEC">
            <w:pPr>
              <w:snapToGrid w:val="0"/>
            </w:pPr>
          </w:p>
        </w:tc>
        <w:tc>
          <w:tcPr>
            <w:tcW w:w="5783" w:type="dxa"/>
          </w:tcPr>
          <w:p w14:paraId="4270E9DB" w14:textId="77777777" w:rsidR="00565569" w:rsidRPr="00A21FA2" w:rsidRDefault="00565569" w:rsidP="009C4FD7">
            <w:pPr>
              <w:jc w:val="center"/>
              <w:rPr>
                <w:b/>
                <w:sz w:val="26"/>
              </w:rPr>
            </w:pPr>
            <w:r w:rsidRPr="00A21FA2">
              <w:rPr>
                <w:b/>
                <w:sz w:val="26"/>
              </w:rPr>
              <w:t xml:space="preserve">CỘNG HÒA XÃ HỘI CHỦ NGHĨA VIỆT </w:t>
            </w:r>
            <w:smartTag w:uri="urn:schemas-microsoft-com:office:smarttags" w:element="place">
              <w:smartTag w:uri="urn:schemas-microsoft-com:office:smarttags" w:element="country-region">
                <w:r w:rsidRPr="00A21FA2">
                  <w:rPr>
                    <w:b/>
                    <w:sz w:val="26"/>
                  </w:rPr>
                  <w:t>NAM</w:t>
                </w:r>
              </w:smartTag>
            </w:smartTag>
          </w:p>
          <w:p w14:paraId="00C849A9" w14:textId="77777777" w:rsidR="00565569" w:rsidRPr="00E77464" w:rsidRDefault="00565569" w:rsidP="009C4FD7">
            <w:pPr>
              <w:jc w:val="center"/>
              <w:rPr>
                <w:b/>
                <w:sz w:val="26"/>
                <w:szCs w:val="26"/>
              </w:rPr>
            </w:pPr>
            <w:r w:rsidRPr="00E77464">
              <w:rPr>
                <w:b/>
                <w:sz w:val="26"/>
                <w:szCs w:val="26"/>
              </w:rPr>
              <w:t>Độc lập - Tự do - Hạnh phúc</w:t>
            </w:r>
          </w:p>
          <w:p w14:paraId="5B5F43F2" w14:textId="6F77D501" w:rsidR="00565569" w:rsidRPr="000A010A" w:rsidRDefault="00565569" w:rsidP="00565569">
            <w:pPr>
              <w:spacing w:before="120"/>
              <w:jc w:val="center"/>
              <w:rPr>
                <w:i/>
                <w:sz w:val="28"/>
                <w:szCs w:val="28"/>
              </w:rPr>
            </w:pPr>
            <w:r w:rsidRPr="000A010A">
              <w:rPr>
                <w:noProof/>
                <w:sz w:val="28"/>
                <w:szCs w:val="28"/>
              </w:rPr>
              <mc:AlternateContent>
                <mc:Choice Requires="wps">
                  <w:drawing>
                    <wp:anchor distT="0" distB="0" distL="114300" distR="114300" simplePos="0" relativeHeight="251656192" behindDoc="0" locked="0" layoutInCell="1" allowOverlap="1" wp14:anchorId="71691D02" wp14:editId="3A7E065D">
                      <wp:simplePos x="0" y="0"/>
                      <wp:positionH relativeFrom="column">
                        <wp:posOffset>828040</wp:posOffset>
                      </wp:positionH>
                      <wp:positionV relativeFrom="paragraph">
                        <wp:posOffset>11430</wp:posOffset>
                      </wp:positionV>
                      <wp:extent cx="1896110" cy="4445"/>
                      <wp:effectExtent l="0" t="0" r="27940" b="336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D34C4"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pt,.9pt" to="21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"/>
                  </w:pict>
                </mc:Fallback>
              </mc:AlternateContent>
            </w:r>
            <w:r w:rsidR="006F2653" w:rsidRPr="000A010A">
              <w:rPr>
                <w:i/>
                <w:sz w:val="28"/>
                <w:szCs w:val="28"/>
              </w:rPr>
              <w:t>Hải Phòng</w:t>
            </w:r>
            <w:r w:rsidRPr="000A010A">
              <w:rPr>
                <w:i/>
                <w:sz w:val="28"/>
                <w:szCs w:val="28"/>
              </w:rPr>
              <w:t xml:space="preserve">, ngày </w:t>
            </w:r>
            <w:r w:rsidR="002C5249" w:rsidRPr="000A010A">
              <w:rPr>
                <w:i/>
                <w:sz w:val="28"/>
                <w:szCs w:val="28"/>
              </w:rPr>
              <w:t xml:space="preserve">      </w:t>
            </w:r>
            <w:r w:rsidR="007D76CB" w:rsidRPr="000A010A">
              <w:rPr>
                <w:i/>
                <w:sz w:val="28"/>
                <w:szCs w:val="28"/>
              </w:rPr>
              <w:t xml:space="preserve"> </w:t>
            </w:r>
            <w:r w:rsidRPr="000A010A">
              <w:rPr>
                <w:i/>
                <w:sz w:val="28"/>
                <w:szCs w:val="28"/>
              </w:rPr>
              <w:t>tháng</w:t>
            </w:r>
            <w:r w:rsidR="000A010A" w:rsidRPr="000A010A">
              <w:rPr>
                <w:i/>
                <w:sz w:val="28"/>
                <w:szCs w:val="28"/>
              </w:rPr>
              <w:t xml:space="preserve">   </w:t>
            </w:r>
            <w:r w:rsidRPr="000A010A">
              <w:rPr>
                <w:i/>
                <w:sz w:val="28"/>
                <w:szCs w:val="28"/>
              </w:rPr>
              <w:t xml:space="preserve"> năm </w:t>
            </w:r>
            <w:r w:rsidRPr="000A010A">
              <w:rPr>
                <w:i/>
                <w:sz w:val="28"/>
                <w:szCs w:val="28"/>
                <w:lang w:val="vi-VN"/>
              </w:rPr>
              <w:t>202</w:t>
            </w:r>
            <w:r w:rsidR="002C5249" w:rsidRPr="000A010A">
              <w:rPr>
                <w:i/>
                <w:sz w:val="28"/>
                <w:szCs w:val="28"/>
              </w:rPr>
              <w:t>5</w:t>
            </w:r>
          </w:p>
          <w:p w14:paraId="1EBE765E" w14:textId="08614D36" w:rsidR="006F2653" w:rsidRPr="002C5249" w:rsidRDefault="006F2653" w:rsidP="00565569">
            <w:pPr>
              <w:spacing w:before="120"/>
              <w:jc w:val="center"/>
              <w:rPr>
                <w:i/>
                <w:sz w:val="26"/>
              </w:rPr>
            </w:pPr>
          </w:p>
        </w:tc>
      </w:tr>
    </w:tbl>
    <w:p w14:paraId="30C7760A" w14:textId="5F05CBA7" w:rsidR="0080448D" w:rsidRPr="002C5249" w:rsidRDefault="008C4CC4" w:rsidP="00987ADC">
      <w:pPr>
        <w:spacing w:before="120"/>
        <w:jc w:val="center"/>
        <w:rPr>
          <w:b/>
          <w:bCs/>
          <w:sz w:val="28"/>
          <w:szCs w:val="28"/>
        </w:rPr>
      </w:pPr>
      <w:r>
        <w:rPr>
          <w:b/>
          <w:bCs/>
          <w:sz w:val="28"/>
          <w:szCs w:val="28"/>
        </w:rPr>
        <w:t>BÁO CÁO</w:t>
      </w:r>
    </w:p>
    <w:p w14:paraId="6CA0B61E" w14:textId="77777777" w:rsidR="00D72394" w:rsidRDefault="008C4CC4" w:rsidP="008C4CC4">
      <w:pPr>
        <w:jc w:val="center"/>
        <w:rPr>
          <w:b/>
          <w:bCs/>
          <w:spacing w:val="-6"/>
          <w:sz w:val="28"/>
          <w:szCs w:val="28"/>
        </w:rPr>
      </w:pPr>
      <w:r>
        <w:rPr>
          <w:b/>
          <w:bCs/>
          <w:spacing w:val="-6"/>
          <w:sz w:val="28"/>
          <w:szCs w:val="28"/>
        </w:rPr>
        <w:t>Đánh giá thực trạng quan hệ xã hội liên quan đến</w:t>
      </w:r>
      <w:r w:rsidR="00FE7CA9">
        <w:rPr>
          <w:b/>
          <w:bCs/>
          <w:spacing w:val="-6"/>
          <w:sz w:val="28"/>
          <w:szCs w:val="28"/>
        </w:rPr>
        <w:t xml:space="preserve"> dự thảo Quyết định</w:t>
      </w:r>
      <w:r w:rsidR="00D72394">
        <w:rPr>
          <w:b/>
          <w:bCs/>
          <w:spacing w:val="-6"/>
          <w:sz w:val="28"/>
          <w:szCs w:val="28"/>
        </w:rPr>
        <w:t xml:space="preserve"> của Ủy ban nhân dân thành phố</w:t>
      </w:r>
      <w:r w:rsidR="00FE7CA9">
        <w:rPr>
          <w:b/>
          <w:bCs/>
          <w:spacing w:val="-6"/>
          <w:sz w:val="28"/>
          <w:szCs w:val="28"/>
        </w:rPr>
        <w:t xml:space="preserve"> </w:t>
      </w:r>
      <w:r w:rsidR="00D72394" w:rsidRPr="00D72394">
        <w:rPr>
          <w:b/>
          <w:bCs/>
          <w:spacing w:val="-6"/>
          <w:sz w:val="28"/>
          <w:szCs w:val="28"/>
        </w:rPr>
        <w:t xml:space="preserve">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w:t>
      </w:r>
    </w:p>
    <w:p w14:paraId="6024D5FD" w14:textId="7598800D" w:rsidR="00800ECC" w:rsidRPr="002C5249" w:rsidRDefault="00D72394" w:rsidP="008C4CC4">
      <w:pPr>
        <w:jc w:val="center"/>
        <w:rPr>
          <w:b/>
          <w:bCs/>
          <w:spacing w:val="-6"/>
          <w:sz w:val="28"/>
          <w:szCs w:val="28"/>
        </w:rPr>
      </w:pPr>
      <w:r>
        <w:rPr>
          <w:noProof/>
          <w:sz w:val="28"/>
          <w:szCs w:val="28"/>
          <w:lang w:val="it-IT"/>
        </w:rPr>
        <mc:AlternateContent>
          <mc:Choice Requires="wps">
            <w:drawing>
              <wp:anchor distT="0" distB="0" distL="114300" distR="114300" simplePos="0" relativeHeight="251659264" behindDoc="0" locked="0" layoutInCell="1" allowOverlap="1" wp14:anchorId="00BEF871" wp14:editId="52747171">
                <wp:simplePos x="0" y="0"/>
                <wp:positionH relativeFrom="column">
                  <wp:posOffset>2019300</wp:posOffset>
                </wp:positionH>
                <wp:positionV relativeFrom="paragraph">
                  <wp:posOffset>304800</wp:posOffset>
                </wp:positionV>
                <wp:extent cx="1586169" cy="9525"/>
                <wp:effectExtent l="0" t="0" r="33655" b="28575"/>
                <wp:wrapNone/>
                <wp:docPr id="1807271673" name="Straight Connector 1"/>
                <wp:cNvGraphicFramePr/>
                <a:graphic xmlns:a="http://schemas.openxmlformats.org/drawingml/2006/main">
                  <a:graphicData uri="http://schemas.microsoft.com/office/word/2010/wordprocessingShape">
                    <wps:wsp>
                      <wps:cNvCnPr/>
                      <wps:spPr>
                        <a:xfrm flipV="1">
                          <a:off x="0" y="0"/>
                          <a:ext cx="1586169"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7F2608" id="Straight Connector 1"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9pt,24pt" to="283.9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" strokecolor="black [3040]"/>
            </w:pict>
          </mc:Fallback>
        </mc:AlternateContent>
      </w:r>
      <w:r w:rsidRPr="00D72394">
        <w:rPr>
          <w:b/>
          <w:bCs/>
          <w:spacing w:val="-6"/>
          <w:sz w:val="28"/>
          <w:szCs w:val="28"/>
        </w:rPr>
        <w:t>trên địa bàn thành phố Hải Phòng</w:t>
      </w:r>
      <w:r>
        <w:rPr>
          <w:b/>
          <w:bCs/>
          <w:spacing w:val="-6"/>
          <w:sz w:val="28"/>
          <w:szCs w:val="28"/>
        </w:rPr>
        <w:br/>
      </w:r>
    </w:p>
    <w:p w14:paraId="5B8A59A6" w14:textId="4BFBA4CC" w:rsidR="008A5840" w:rsidRPr="00D72394" w:rsidRDefault="002818D8" w:rsidP="00D72394">
      <w:pPr>
        <w:spacing w:before="240" w:after="240"/>
        <w:jc w:val="center"/>
        <w:rPr>
          <w:sz w:val="28"/>
          <w:szCs w:val="28"/>
        </w:rPr>
      </w:pPr>
      <w:r w:rsidRPr="00D72394">
        <w:rPr>
          <w:sz w:val="28"/>
          <w:szCs w:val="28"/>
        </w:rPr>
        <w:t>Kính gửi: Sở Tư pháp</w:t>
      </w:r>
    </w:p>
    <w:p w14:paraId="64DE9F4F" w14:textId="6A3C2504" w:rsidR="008C4CC4" w:rsidRPr="008C4CC4" w:rsidRDefault="008C4CC4" w:rsidP="004C51C0">
      <w:pPr>
        <w:shd w:val="clear" w:color="auto" w:fill="FFFFFF"/>
        <w:spacing w:before="120" w:after="120" w:line="320" w:lineRule="exact"/>
        <w:ind w:firstLine="720"/>
        <w:jc w:val="both"/>
        <w:rPr>
          <w:color w:val="000000"/>
          <w:sz w:val="28"/>
          <w:szCs w:val="28"/>
        </w:rPr>
      </w:pPr>
      <w:r w:rsidRPr="008C4CC4">
        <w:rPr>
          <w:color w:val="000000"/>
          <w:sz w:val="28"/>
          <w:szCs w:val="28"/>
          <w:lang w:val="en"/>
        </w:rPr>
        <w:t>Th</w:t>
      </w:r>
      <w:r w:rsidRPr="008C4CC4">
        <w:rPr>
          <w:color w:val="000000"/>
          <w:sz w:val="28"/>
          <w:szCs w:val="28"/>
          <w:lang w:val="vi-VN"/>
        </w:rPr>
        <w:t>ực hiện quy định của Luật Ban h</w:t>
      </w:r>
      <w:r w:rsidRPr="008C4CC4">
        <w:rPr>
          <w:color w:val="000000"/>
          <w:sz w:val="28"/>
          <w:szCs w:val="28"/>
        </w:rPr>
        <w:t>ành văn b</w:t>
      </w:r>
      <w:r w:rsidRPr="008C4CC4">
        <w:rPr>
          <w:color w:val="000000"/>
          <w:sz w:val="28"/>
          <w:szCs w:val="28"/>
          <w:lang w:val="vi-VN"/>
        </w:rPr>
        <w:t>ản quy phạm ph</w:t>
      </w:r>
      <w:r w:rsidRPr="008C4CC4">
        <w:rPr>
          <w:color w:val="000000"/>
          <w:sz w:val="28"/>
          <w:szCs w:val="28"/>
        </w:rPr>
        <w:t>áp lu</w:t>
      </w:r>
      <w:r w:rsidRPr="008C4CC4">
        <w:rPr>
          <w:color w:val="000000"/>
          <w:sz w:val="28"/>
          <w:szCs w:val="28"/>
          <w:lang w:val="vi-VN"/>
        </w:rPr>
        <w:t>ật,</w:t>
      </w:r>
      <w:r w:rsidRPr="008C4CC4">
        <w:rPr>
          <w:color w:val="000000"/>
          <w:sz w:val="28"/>
          <w:szCs w:val="28"/>
        </w:rPr>
        <w:t xml:space="preserve"> Sở Tài chính</w:t>
      </w:r>
      <w:r w:rsidRPr="008C4CC4">
        <w:rPr>
          <w:color w:val="000000"/>
          <w:sz w:val="28"/>
          <w:szCs w:val="28"/>
          <w:lang w:val="vi-VN"/>
        </w:rPr>
        <w:t xml:space="preserve"> đ</w:t>
      </w:r>
      <w:r w:rsidRPr="008C4CC4">
        <w:rPr>
          <w:color w:val="000000"/>
          <w:sz w:val="28"/>
          <w:szCs w:val="28"/>
        </w:rPr>
        <w:t>ã ti</w:t>
      </w:r>
      <w:r w:rsidRPr="008C4CC4">
        <w:rPr>
          <w:color w:val="000000"/>
          <w:sz w:val="28"/>
          <w:szCs w:val="28"/>
          <w:lang w:val="vi-VN"/>
        </w:rPr>
        <w:t>ến h</w:t>
      </w:r>
      <w:r w:rsidRPr="008C4CC4">
        <w:rPr>
          <w:color w:val="000000"/>
          <w:sz w:val="28"/>
          <w:szCs w:val="28"/>
        </w:rPr>
        <w:t>ành đánh giá th</w:t>
      </w:r>
      <w:r w:rsidRPr="008C4CC4">
        <w:rPr>
          <w:color w:val="000000"/>
          <w:sz w:val="28"/>
          <w:szCs w:val="28"/>
          <w:lang w:val="vi-VN"/>
        </w:rPr>
        <w:t>ực trạng quan hệ x</w:t>
      </w:r>
      <w:r w:rsidRPr="008C4CC4">
        <w:rPr>
          <w:color w:val="000000"/>
          <w:sz w:val="28"/>
          <w:szCs w:val="28"/>
        </w:rPr>
        <w:t>ã h</w:t>
      </w:r>
      <w:r w:rsidRPr="008C4CC4">
        <w:rPr>
          <w:color w:val="000000"/>
          <w:sz w:val="28"/>
          <w:szCs w:val="28"/>
          <w:lang w:val="vi-VN"/>
        </w:rPr>
        <w:t>ội c</w:t>
      </w:r>
      <w:r w:rsidRPr="008C4CC4">
        <w:rPr>
          <w:color w:val="000000"/>
          <w:sz w:val="28"/>
          <w:szCs w:val="28"/>
        </w:rPr>
        <w:t>ó liên quan đ</w:t>
      </w:r>
      <w:r w:rsidRPr="008C4CC4">
        <w:rPr>
          <w:color w:val="000000"/>
          <w:sz w:val="28"/>
          <w:szCs w:val="28"/>
          <w:lang w:val="vi-VN"/>
        </w:rPr>
        <w:t xml:space="preserve">ến </w:t>
      </w:r>
      <w:r w:rsidRPr="008C4CC4">
        <w:rPr>
          <w:color w:val="000000"/>
          <w:sz w:val="28"/>
          <w:szCs w:val="28"/>
        </w:rPr>
        <w:t>d</w:t>
      </w:r>
      <w:r w:rsidRPr="008C4CC4">
        <w:rPr>
          <w:color w:val="000000"/>
          <w:sz w:val="28"/>
          <w:szCs w:val="28"/>
          <w:lang w:val="vi-VN"/>
        </w:rPr>
        <w:t>ự thảo</w:t>
      </w:r>
      <w:r w:rsidRPr="008C4CC4">
        <w:rPr>
          <w:color w:val="000000"/>
          <w:sz w:val="28"/>
          <w:szCs w:val="28"/>
        </w:rPr>
        <w:t xml:space="preserve"> Quyết định của Uỷ ban nhân dân thành phố </w:t>
      </w:r>
      <w:r w:rsidR="00D72394" w:rsidRPr="00D72394">
        <w:rPr>
          <w:color w:val="000000"/>
          <w:sz w:val="28"/>
          <w:szCs w:val="28"/>
        </w:rPr>
        <w:t>phân cấp thẩm quyền quyết định tiêu chuẩn, định mức sử dụng máy móc, thiết bị phục vụ công tác các chức danh, phục vụ hoạt động chung và chuyên dùng (trừ máy móc, thiết bị thuộc lĩnh vực y tế, giáo dục) tại các cơ quan, tổ chức, đơn vị thuộc phạm vi quản lý trên địa bàn thành phố Hải Phòng</w:t>
      </w:r>
      <w:r w:rsidRPr="008C4CC4">
        <w:rPr>
          <w:color w:val="000000"/>
          <w:sz w:val="28"/>
          <w:szCs w:val="28"/>
        </w:rPr>
        <w:t xml:space="preserve">. </w:t>
      </w:r>
      <w:r w:rsidRPr="008C4CC4">
        <w:rPr>
          <w:color w:val="000000"/>
          <w:sz w:val="28"/>
          <w:szCs w:val="28"/>
          <w:lang w:val="vi-VN"/>
        </w:rPr>
        <w:t>Kết quả như sau:</w:t>
      </w:r>
    </w:p>
    <w:p w14:paraId="4B928CDD" w14:textId="77777777" w:rsidR="008C4CC4" w:rsidRPr="008C4CC4" w:rsidRDefault="008C4CC4" w:rsidP="004C51C0">
      <w:pPr>
        <w:shd w:val="clear" w:color="auto" w:fill="FFFFFF"/>
        <w:spacing w:before="120" w:line="320" w:lineRule="exact"/>
        <w:ind w:firstLine="720"/>
        <w:jc w:val="both"/>
        <w:rPr>
          <w:color w:val="000000"/>
          <w:sz w:val="28"/>
          <w:szCs w:val="28"/>
        </w:rPr>
      </w:pPr>
      <w:r w:rsidRPr="008C4CC4">
        <w:rPr>
          <w:b/>
          <w:bCs/>
          <w:color w:val="000000"/>
          <w:sz w:val="28"/>
          <w:szCs w:val="28"/>
          <w:lang w:val="en"/>
        </w:rPr>
        <w:t>I. B</w:t>
      </w:r>
      <w:r w:rsidRPr="008C4CC4">
        <w:rPr>
          <w:b/>
          <w:bCs/>
          <w:color w:val="000000"/>
          <w:sz w:val="28"/>
          <w:szCs w:val="28"/>
          <w:lang w:val="vi-VN"/>
        </w:rPr>
        <w:t>ỐI CẢNH THỰC HIỆN Đ</w:t>
      </w:r>
      <w:r w:rsidRPr="008C4CC4">
        <w:rPr>
          <w:b/>
          <w:bCs/>
          <w:color w:val="000000"/>
          <w:sz w:val="28"/>
          <w:szCs w:val="28"/>
        </w:rPr>
        <w:t>ÁNH GIÁ</w:t>
      </w:r>
    </w:p>
    <w:p w14:paraId="5032DB18" w14:textId="206502DD" w:rsidR="008C4CC4" w:rsidRPr="004C51C0" w:rsidRDefault="008C4CC4" w:rsidP="004C51C0">
      <w:pPr>
        <w:shd w:val="clear" w:color="auto" w:fill="FFFFFF"/>
        <w:spacing w:before="120" w:line="320" w:lineRule="exact"/>
        <w:ind w:firstLine="720"/>
        <w:jc w:val="both"/>
        <w:rPr>
          <w:b/>
          <w:bCs/>
          <w:color w:val="000000"/>
          <w:sz w:val="28"/>
          <w:szCs w:val="28"/>
        </w:rPr>
      </w:pPr>
      <w:r w:rsidRPr="008C4CC4">
        <w:rPr>
          <w:b/>
          <w:bCs/>
          <w:color w:val="000000"/>
          <w:sz w:val="28"/>
          <w:szCs w:val="28"/>
          <w:lang w:val="en"/>
        </w:rPr>
        <w:t>1. B</w:t>
      </w:r>
      <w:r w:rsidRPr="008C4CC4">
        <w:rPr>
          <w:b/>
          <w:bCs/>
          <w:color w:val="000000"/>
          <w:sz w:val="28"/>
          <w:szCs w:val="28"/>
          <w:lang w:val="vi-VN"/>
        </w:rPr>
        <w:t>ối cảnh trong nước v</w:t>
      </w:r>
      <w:r w:rsidRPr="008C4CC4">
        <w:rPr>
          <w:b/>
          <w:bCs/>
          <w:color w:val="000000"/>
          <w:sz w:val="28"/>
          <w:szCs w:val="28"/>
        </w:rPr>
        <w:t>à qu</w:t>
      </w:r>
      <w:r w:rsidRPr="008C4CC4">
        <w:rPr>
          <w:b/>
          <w:bCs/>
          <w:color w:val="000000"/>
          <w:sz w:val="28"/>
          <w:szCs w:val="28"/>
          <w:lang w:val="vi-VN"/>
        </w:rPr>
        <w:t>ốc tế li</w:t>
      </w:r>
      <w:r w:rsidRPr="008C4CC4">
        <w:rPr>
          <w:b/>
          <w:bCs/>
          <w:color w:val="000000"/>
          <w:sz w:val="28"/>
          <w:szCs w:val="28"/>
        </w:rPr>
        <w:t>ên quan đ</w:t>
      </w:r>
      <w:r w:rsidRPr="008C4CC4">
        <w:rPr>
          <w:b/>
          <w:bCs/>
          <w:color w:val="000000"/>
          <w:sz w:val="28"/>
          <w:szCs w:val="28"/>
          <w:lang w:val="vi-VN"/>
        </w:rPr>
        <w:t>ến c</w:t>
      </w:r>
      <w:r w:rsidRPr="008C4CC4">
        <w:rPr>
          <w:b/>
          <w:bCs/>
          <w:color w:val="000000"/>
          <w:sz w:val="28"/>
          <w:szCs w:val="28"/>
        </w:rPr>
        <w:t>ác quan h</w:t>
      </w:r>
      <w:r w:rsidRPr="008C4CC4">
        <w:rPr>
          <w:b/>
          <w:bCs/>
          <w:color w:val="000000"/>
          <w:sz w:val="28"/>
          <w:szCs w:val="28"/>
          <w:lang w:val="vi-VN"/>
        </w:rPr>
        <w:t>ệ x</w:t>
      </w:r>
      <w:r w:rsidRPr="008C4CC4">
        <w:rPr>
          <w:b/>
          <w:bCs/>
          <w:color w:val="000000"/>
          <w:sz w:val="28"/>
          <w:szCs w:val="28"/>
        </w:rPr>
        <w:t>ã h</w:t>
      </w:r>
      <w:r w:rsidRPr="008C4CC4">
        <w:rPr>
          <w:b/>
          <w:bCs/>
          <w:color w:val="000000"/>
          <w:sz w:val="28"/>
          <w:szCs w:val="28"/>
          <w:lang w:val="vi-VN"/>
        </w:rPr>
        <w:t xml:space="preserve">ội </w:t>
      </w:r>
    </w:p>
    <w:p w14:paraId="7C0778CC" w14:textId="6CBEB134" w:rsidR="00B235BF" w:rsidRPr="00657D6C" w:rsidRDefault="00D72394" w:rsidP="00657D6C">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N</w:t>
      </w:r>
      <w:r w:rsidR="00B235BF" w:rsidRPr="00657D6C">
        <w:rPr>
          <w:rFonts w:ascii="Times New Roman" w:hAnsi="Times New Roman" w:cs="Times New Roman"/>
          <w:color w:val="000000"/>
          <w:sz w:val="28"/>
          <w:szCs w:val="28"/>
        </w:rPr>
        <w:t>gày 12/4/2025, Ban Chấp hành Trung ương đã ban hành Nghị quyết số 60-NQ/TW Hội nghị lần thứ 11 Ban Chấp hành Trung ương Đảng khóa XIII. Theo đó, Ban Chấp hành Trung ương thống nhất đơn vị hành chính cấp tỉnh sau sáp nhập là 34 tỉnh, thành phố (gồm 28 tỉnh và 06 thành phố trực thuộc Trung ương), giảm khoảng 60-70% số lượng đơn vị hành chính cấp xã.</w:t>
      </w:r>
    </w:p>
    <w:p w14:paraId="45B218B4" w14:textId="3E4EE343" w:rsidR="00B235BF" w:rsidRPr="00B235BF" w:rsidRDefault="00D72394" w:rsidP="00657D6C">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235BF" w:rsidRPr="00B235BF">
        <w:rPr>
          <w:rFonts w:ascii="Times New Roman" w:hAnsi="Times New Roman" w:cs="Times New Roman"/>
          <w:color w:val="000000"/>
          <w:sz w:val="28"/>
          <w:szCs w:val="28"/>
        </w:rPr>
        <w:t>Ngày 14/4/2025, Ủy ban Thường vụ Quốc hội đã ban hành Nghị quyết số 76/2025/UBTVQH15 về việc sắp xếp đơn vị hành chính năm 2025.</w:t>
      </w:r>
    </w:p>
    <w:p w14:paraId="79997AFA" w14:textId="5C0F048D" w:rsidR="00B235BF" w:rsidRPr="00B235BF" w:rsidRDefault="00D72394" w:rsidP="00657D6C">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B235BF" w:rsidRPr="00B235BF">
        <w:rPr>
          <w:rFonts w:ascii="Times New Roman" w:hAnsi="Times New Roman" w:cs="Times New Roman"/>
          <w:color w:val="000000"/>
          <w:sz w:val="28"/>
          <w:szCs w:val="28"/>
        </w:rPr>
        <w:t>Ngày 9/5/2025, Chính phủ đã ban hành Nghị quyết số 125/NQ-CP thông qua hồ sơ Đề án sắp xếp đơn vị hành chính cấp tỉnh năm 2025 và Nghị quyết số 126/NQ-CP thông qua 34 hồ sơ Đề án sắp xếp đơn vị hành chính cấp xã năm 2025 do Bộ Nội vụ trình.</w:t>
      </w:r>
    </w:p>
    <w:p w14:paraId="4991EB34" w14:textId="77777777" w:rsidR="00B235BF" w:rsidRPr="004C51C0" w:rsidRDefault="00B235BF"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rPr>
      </w:pPr>
      <w:r w:rsidRPr="004C51C0">
        <w:rPr>
          <w:rFonts w:ascii="Times New Roman" w:hAnsi="Times New Roman" w:cs="Times New Roman"/>
          <w:color w:val="000000"/>
          <w:sz w:val="28"/>
          <w:szCs w:val="28"/>
        </w:rPr>
        <w:t xml:space="preserve">- Tại khoản 4 Điều 1 Nghị quyết số 203/2025/QH15 ngày 16/6/2025 của Quốc hội sửa đổi, bổ sung một số điều của Hiến pháp nước Cộng hoà xã hội chủ nghĩa Việt Nam quy định: </w:t>
      </w:r>
    </w:p>
    <w:p w14:paraId="7DF8F3C4" w14:textId="77777777" w:rsidR="00B235BF" w:rsidRPr="004C51C0" w:rsidRDefault="00B235BF"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shd w:val="clear" w:color="auto" w:fill="FFFFFF"/>
        </w:rPr>
      </w:pPr>
      <w:r w:rsidRPr="004C51C0">
        <w:rPr>
          <w:rFonts w:ascii="Times New Roman" w:hAnsi="Times New Roman" w:cs="Times New Roman"/>
          <w:i/>
          <w:iCs/>
          <w:color w:val="000000"/>
          <w:sz w:val="28"/>
          <w:szCs w:val="28"/>
        </w:rPr>
        <w:t>“</w:t>
      </w:r>
      <w:bookmarkStart w:id="0" w:name="khoan_4_1"/>
      <w:r w:rsidRPr="004C51C0">
        <w:rPr>
          <w:rFonts w:ascii="Times New Roman" w:hAnsi="Times New Roman" w:cs="Times New Roman"/>
          <w:i/>
          <w:iCs/>
          <w:color w:val="000000"/>
          <w:sz w:val="28"/>
          <w:szCs w:val="28"/>
          <w:shd w:val="clear" w:color="auto" w:fill="FFFFFF"/>
        </w:rPr>
        <w:t>4. Sửa đổi, bổ sung</w:t>
      </w:r>
      <w:bookmarkEnd w:id="0"/>
      <w:r w:rsidRPr="004C51C0">
        <w:rPr>
          <w:rFonts w:ascii="Times New Roman" w:hAnsi="Times New Roman" w:cs="Times New Roman"/>
          <w:i/>
          <w:iCs/>
          <w:color w:val="000000"/>
          <w:sz w:val="28"/>
          <w:szCs w:val="28"/>
          <w:shd w:val="clear" w:color="auto" w:fill="FFFFFF"/>
        </w:rPr>
        <w:t> </w:t>
      </w:r>
      <w:bookmarkStart w:id="1" w:name="dc_4"/>
      <w:r w:rsidRPr="004C51C0">
        <w:rPr>
          <w:rFonts w:ascii="Times New Roman" w:hAnsi="Times New Roman" w:cs="Times New Roman"/>
          <w:i/>
          <w:iCs/>
          <w:color w:val="000000"/>
          <w:sz w:val="28"/>
          <w:szCs w:val="28"/>
          <w:shd w:val="clear" w:color="auto" w:fill="FFFFFF"/>
        </w:rPr>
        <w:t>Điều 110</w:t>
      </w:r>
      <w:bookmarkEnd w:id="1"/>
      <w:r w:rsidRPr="004C51C0">
        <w:rPr>
          <w:rFonts w:ascii="Times New Roman" w:hAnsi="Times New Roman" w:cs="Times New Roman"/>
          <w:i/>
          <w:iCs/>
          <w:color w:val="000000"/>
          <w:sz w:val="28"/>
          <w:szCs w:val="28"/>
          <w:shd w:val="clear" w:color="auto" w:fill="FFFFFF"/>
        </w:rPr>
        <w:t> </w:t>
      </w:r>
      <w:bookmarkStart w:id="2" w:name="khoan_4_1_name"/>
      <w:r w:rsidRPr="004C51C0">
        <w:rPr>
          <w:rFonts w:ascii="Times New Roman" w:hAnsi="Times New Roman" w:cs="Times New Roman"/>
          <w:i/>
          <w:iCs/>
          <w:color w:val="000000"/>
          <w:sz w:val="28"/>
          <w:szCs w:val="28"/>
          <w:shd w:val="clear" w:color="auto" w:fill="FFFFFF"/>
        </w:rPr>
        <w:t>như sau:</w:t>
      </w:r>
      <w:bookmarkEnd w:id="2"/>
    </w:p>
    <w:p w14:paraId="52ACAA27" w14:textId="77777777" w:rsidR="00B235BF" w:rsidRPr="004C51C0" w:rsidRDefault="00B235BF"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rPr>
      </w:pPr>
      <w:r w:rsidRPr="004C51C0">
        <w:rPr>
          <w:rFonts w:ascii="Times New Roman" w:hAnsi="Times New Roman" w:cs="Times New Roman"/>
          <w:i/>
          <w:iCs/>
          <w:color w:val="000000"/>
          <w:sz w:val="28"/>
          <w:szCs w:val="28"/>
        </w:rPr>
        <w:t>Điều 110</w:t>
      </w:r>
    </w:p>
    <w:p w14:paraId="45086F10" w14:textId="77777777" w:rsidR="00B235BF" w:rsidRPr="004C51C0" w:rsidRDefault="00B235BF"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rPr>
      </w:pPr>
      <w:r w:rsidRPr="004C51C0">
        <w:rPr>
          <w:rFonts w:ascii="Times New Roman" w:hAnsi="Times New Roman" w:cs="Times New Roman"/>
          <w:i/>
          <w:iCs/>
          <w:color w:val="000000"/>
          <w:sz w:val="28"/>
          <w:szCs w:val="28"/>
        </w:rPr>
        <w:lastRenderedPageBreak/>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32B8147F" w14:textId="7E8E7A56" w:rsidR="00530F21" w:rsidRPr="004C51C0" w:rsidRDefault="00D72394" w:rsidP="004C51C0">
      <w:pPr>
        <w:pStyle w:val="NormalWeb"/>
        <w:shd w:val="clear" w:color="auto" w:fill="FFFFFF"/>
        <w:spacing w:before="120" w:beforeAutospacing="0" w:after="0" w:afterAutospacing="0" w:line="320" w:lineRule="exact"/>
        <w:ind w:firstLine="720"/>
        <w:jc w:val="both"/>
        <w:rPr>
          <w:rFonts w:ascii="Times New Roman" w:eastAsia="Calibri" w:hAnsi="Times New Roman" w:cs="Times New Roman"/>
          <w:spacing w:val="3"/>
          <w:sz w:val="28"/>
          <w:szCs w:val="28"/>
          <w:shd w:val="clear" w:color="auto" w:fill="FFFFFF"/>
        </w:rPr>
      </w:pPr>
      <w:r>
        <w:rPr>
          <w:rFonts w:ascii="Times New Roman" w:eastAsia="Calibri" w:hAnsi="Times New Roman" w:cs="Times New Roman"/>
          <w:spacing w:val="3"/>
          <w:sz w:val="28"/>
          <w:szCs w:val="28"/>
          <w:shd w:val="clear" w:color="auto" w:fill="FFFFFF"/>
        </w:rPr>
        <w:t xml:space="preserve">- </w:t>
      </w:r>
      <w:r w:rsidR="00530F21" w:rsidRPr="004C51C0">
        <w:rPr>
          <w:rFonts w:ascii="Times New Roman" w:eastAsia="Calibri" w:hAnsi="Times New Roman" w:cs="Times New Roman"/>
          <w:spacing w:val="3"/>
          <w:sz w:val="28"/>
          <w:szCs w:val="28"/>
          <w:shd w:val="clear" w:color="auto" w:fill="FFFFFF"/>
        </w:rPr>
        <w:t xml:space="preserve">Tại khoản 1 Điều 1 Luật tổ chức chính quyền địa phương ngày 16/6/2025 quy định: </w:t>
      </w:r>
    </w:p>
    <w:p w14:paraId="5AF70FAF" w14:textId="77777777" w:rsidR="00530F21" w:rsidRPr="004C51C0"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rPr>
      </w:pPr>
      <w:r w:rsidRPr="004C51C0">
        <w:rPr>
          <w:rFonts w:ascii="Times New Roman" w:eastAsia="Calibri" w:hAnsi="Times New Roman" w:cs="Times New Roman"/>
          <w:i/>
          <w:iCs/>
          <w:spacing w:val="3"/>
          <w:sz w:val="28"/>
          <w:szCs w:val="28"/>
          <w:shd w:val="clear" w:color="auto" w:fill="FFFFFF"/>
        </w:rPr>
        <w:t>“</w:t>
      </w:r>
      <w:r w:rsidRPr="004C51C0">
        <w:rPr>
          <w:rFonts w:ascii="Times New Roman" w:hAnsi="Times New Roman" w:cs="Times New Roman"/>
          <w:i/>
          <w:iCs/>
          <w:color w:val="000000"/>
          <w:sz w:val="28"/>
          <w:szCs w:val="28"/>
        </w:rPr>
        <w:t>Đơn vị hành chính của nước Cộng hòa xã hội chủ nghĩa Việt Nam được tổ chức thành 02 cấp, gồm có:</w:t>
      </w:r>
    </w:p>
    <w:p w14:paraId="53218FF7" w14:textId="77777777" w:rsidR="00530F21" w:rsidRPr="004C51C0"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rPr>
      </w:pPr>
      <w:r w:rsidRPr="004C51C0">
        <w:rPr>
          <w:rFonts w:ascii="Times New Roman" w:hAnsi="Times New Roman" w:cs="Times New Roman"/>
          <w:i/>
          <w:iCs/>
          <w:color w:val="000000"/>
          <w:sz w:val="28"/>
          <w:szCs w:val="28"/>
        </w:rPr>
        <w:t>a) Tỉnh, thành phố trực thuộc trung ương (sau đây gọi chung là cấp tỉnh);</w:t>
      </w:r>
    </w:p>
    <w:p w14:paraId="499CE1BA" w14:textId="77777777" w:rsidR="00530F21" w:rsidRPr="004C51C0"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rPr>
      </w:pPr>
      <w:r w:rsidRPr="004C51C0">
        <w:rPr>
          <w:rFonts w:ascii="Times New Roman" w:hAnsi="Times New Roman" w:cs="Times New Roman"/>
          <w:i/>
          <w:iCs/>
          <w:color w:val="000000"/>
          <w:sz w:val="28"/>
          <w:szCs w:val="28"/>
        </w:rPr>
        <w:t>b) Xã, phường, đặc khu trực thuộc cấp tỉnh (sau đây gọi chung là cấp xã).”</w:t>
      </w:r>
    </w:p>
    <w:p w14:paraId="228C8519" w14:textId="5AB55280" w:rsidR="00530F21" w:rsidRPr="004C51C0" w:rsidRDefault="00D72394" w:rsidP="004C51C0">
      <w:pPr>
        <w:widowControl w:val="0"/>
        <w:spacing w:before="120" w:line="320" w:lineRule="exact"/>
        <w:ind w:firstLine="720"/>
        <w:jc w:val="both"/>
        <w:rPr>
          <w:sz w:val="28"/>
          <w:szCs w:val="28"/>
          <w:shd w:val="clear" w:color="auto" w:fill="FFFFFF"/>
        </w:rPr>
      </w:pPr>
      <w:r>
        <w:rPr>
          <w:sz w:val="28"/>
          <w:szCs w:val="28"/>
          <w:shd w:val="clear" w:color="auto" w:fill="FFFFFF"/>
        </w:rPr>
        <w:t xml:space="preserve">- </w:t>
      </w:r>
      <w:r w:rsidR="00530F21" w:rsidRPr="004C51C0">
        <w:rPr>
          <w:sz w:val="28"/>
          <w:szCs w:val="28"/>
          <w:shd w:val="clear" w:color="auto" w:fill="FFFFFF"/>
        </w:rPr>
        <w:t xml:space="preserve">Tại khoản 3 Điều 51 Luật tổ chức chính quyền địa phương ngày 16/6/2025 quy định: </w:t>
      </w:r>
    </w:p>
    <w:p w14:paraId="03DAD279" w14:textId="77777777" w:rsidR="00530F21" w:rsidRPr="004C51C0" w:rsidRDefault="00530F21" w:rsidP="004C51C0">
      <w:pPr>
        <w:widowControl w:val="0"/>
        <w:spacing w:before="120" w:line="320" w:lineRule="exact"/>
        <w:ind w:firstLine="720"/>
        <w:jc w:val="both"/>
        <w:rPr>
          <w:i/>
          <w:iCs/>
          <w:sz w:val="28"/>
          <w:szCs w:val="28"/>
          <w:shd w:val="clear" w:color="auto" w:fill="FFFFFF"/>
        </w:rPr>
      </w:pPr>
      <w:r w:rsidRPr="004C51C0">
        <w:rPr>
          <w:i/>
          <w:iCs/>
          <w:color w:val="000000"/>
          <w:sz w:val="28"/>
          <w:szCs w:val="28"/>
          <w:shd w:val="clear" w:color="auto" w:fill="FFFFFF"/>
          <w:lang w:val="en"/>
        </w:rPr>
        <w:t>“ H</w:t>
      </w:r>
      <w:r w:rsidRPr="004C51C0">
        <w:rPr>
          <w:i/>
          <w:iCs/>
          <w:color w:val="000000"/>
          <w:sz w:val="28"/>
          <w:szCs w:val="28"/>
          <w:shd w:val="clear" w:color="auto" w:fill="FFFFFF"/>
        </w:rPr>
        <w:t>ội đồng nhân dân, các cơ quan thuộc Hội đồng nhân dân, Ủy ban nhân dân, Chủ tịch Ủy ban nhân dân, các cơ quan chuyên môn, tổ chức hành chính khác thuộc Ủy ban nhân dân huyện, quận, thành phố thuộc tỉnh, thành phố thuộc thành phố trực thuộc trung ương, thị xã (sau đây gọi chung là cấp huyện) kết thúc hoạt động từ ngày 01 tháng 7 năm 2025.”</w:t>
      </w:r>
    </w:p>
    <w:p w14:paraId="7CC91CE2" w14:textId="77777777" w:rsidR="00530F21" w:rsidRPr="004C51C0" w:rsidRDefault="00530F21" w:rsidP="00E2740D">
      <w:pPr>
        <w:spacing w:before="120" w:line="320" w:lineRule="exact"/>
        <w:ind w:firstLine="720"/>
        <w:jc w:val="both"/>
        <w:rPr>
          <w:rFonts w:eastAsia="Calibri"/>
          <w:spacing w:val="-2"/>
          <w:sz w:val="28"/>
          <w:szCs w:val="28"/>
          <w:lang w:val="nl-NL"/>
        </w:rPr>
      </w:pPr>
      <w:r w:rsidRPr="004C51C0">
        <w:rPr>
          <w:sz w:val="28"/>
          <w:szCs w:val="28"/>
          <w:shd w:val="clear" w:color="auto" w:fill="FFFFFF"/>
        </w:rPr>
        <w:t xml:space="preserve">Như vậy từ ngày 01/7/2025 thành phố đã thực hiện sắp xếp </w:t>
      </w:r>
      <w:r w:rsidRPr="004C51C0">
        <w:rPr>
          <w:rFonts w:eastAsia="Calibri"/>
          <w:spacing w:val="-2"/>
          <w:sz w:val="28"/>
          <w:szCs w:val="28"/>
          <w:lang w:val="nl-NL"/>
        </w:rPr>
        <w:t xml:space="preserve">tổ chức bộ máy của hệ thống chính trị về tổ chức chính quyền địa phương theo mô hình 02 cấp. </w:t>
      </w:r>
    </w:p>
    <w:p w14:paraId="1DBC9742" w14:textId="6298438A" w:rsidR="00530F21" w:rsidRPr="00D72394"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lang w:val="nl-NL"/>
        </w:rPr>
      </w:pPr>
      <w:r w:rsidRPr="00D72394">
        <w:rPr>
          <w:rFonts w:ascii="Times New Roman" w:hAnsi="Times New Roman" w:cs="Times New Roman"/>
          <w:color w:val="000000"/>
          <w:sz w:val="28"/>
          <w:szCs w:val="28"/>
          <w:lang w:val="nl-NL"/>
        </w:rPr>
        <w:t xml:space="preserve">- Tại khoản 1 Điều 13 Luật tổ chức chính quyền địa phương số 72/2025/QH15 quy định: </w:t>
      </w:r>
    </w:p>
    <w:p w14:paraId="670382A2" w14:textId="77777777" w:rsidR="00530F21" w:rsidRPr="00D72394"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i/>
          <w:iCs/>
          <w:color w:val="000000"/>
          <w:sz w:val="28"/>
          <w:szCs w:val="28"/>
          <w:lang w:val="nl-NL"/>
        </w:rPr>
      </w:pPr>
      <w:r w:rsidRPr="00D72394">
        <w:rPr>
          <w:rFonts w:ascii="Times New Roman" w:hAnsi="Times New Roman" w:cs="Times New Roman"/>
          <w:i/>
          <w:iCs/>
          <w:color w:val="000000"/>
          <w:sz w:val="28"/>
          <w:szCs w:val="28"/>
          <w:lang w:val="nl-NL"/>
        </w:rPr>
        <w:t>“ Hội đồng nhân dân cấp tỉnh phân cấp cho Ủy ban nhân dân cùng cấp hoặc Hội đồng nhân dân cấp xã; Ủy ban nhân dân cấp tỉnh, Chủ tịch Ủy ban nhân dân cấp tỉnh phân cấp cho cơ quan chuyên môn, tổ chức hành chính khác thuộc Ủy ban nhân dân cấp mình, Ủy ban nhân dân, Chủ tịch Ủy ban nhân dân cấp xã thực hiện liên tục, thường xuyên một hoặc một số nhiệm vụ, quyền hạn mà mình được giao theo quy định của pháp luật, trừ trường hợp pháp luật quy định không được phân cấp.</w:t>
      </w:r>
    </w:p>
    <w:p w14:paraId="0CB781E2" w14:textId="77777777" w:rsidR="00530F21" w:rsidRPr="00D72394" w:rsidRDefault="00530F21" w:rsidP="004C51C0">
      <w:pPr>
        <w:pStyle w:val="NormalWeb"/>
        <w:shd w:val="clear" w:color="auto" w:fill="FFFFFF"/>
        <w:spacing w:before="120" w:beforeAutospacing="0" w:after="0" w:afterAutospacing="0" w:line="320" w:lineRule="exact"/>
        <w:ind w:firstLine="720"/>
        <w:jc w:val="both"/>
        <w:rPr>
          <w:rFonts w:ascii="Times New Roman" w:hAnsi="Times New Roman" w:cs="Times New Roman"/>
          <w:color w:val="000000"/>
          <w:sz w:val="28"/>
          <w:szCs w:val="28"/>
          <w:lang w:val="nl-NL"/>
        </w:rPr>
      </w:pPr>
      <w:r w:rsidRPr="00D72394">
        <w:rPr>
          <w:rFonts w:ascii="Times New Roman" w:hAnsi="Times New Roman" w:cs="Times New Roman"/>
          <w:i/>
          <w:iCs/>
          <w:color w:val="000000"/>
          <w:sz w:val="28"/>
          <w:szCs w:val="28"/>
          <w:lang w:val="nl-NL"/>
        </w:rPr>
        <w:t>Ủy ban nhân dân cấp tỉnh, Chủ tịch Ủy ban nhân dân cấp tỉnh phân cấp cho đơn vị sự nghiệp công lập thuộc phạm vi quản lý thực hiện liên tục, thường xuyên một hoặc một số nhiệm vụ, quyền hạn mà mình được giao theo quy định của pháp luật để tăng quyền tự chủ cho các đơn vị sự nghiệp công lập trong việc quản trị đơn vị và cung ứng dịch vụ công, trừ trường hợp pháp luật quy định không được phân cấp.”</w:t>
      </w:r>
    </w:p>
    <w:p w14:paraId="7F9848ED" w14:textId="5D000CFB" w:rsidR="00E81495" w:rsidRPr="00A579A6" w:rsidRDefault="00530F21" w:rsidP="00A579A6">
      <w:pPr>
        <w:pStyle w:val="NormalWeb"/>
        <w:shd w:val="clear" w:color="auto" w:fill="FFFFFF"/>
        <w:spacing w:before="120" w:beforeAutospacing="0" w:after="0" w:afterAutospacing="0" w:line="320" w:lineRule="exact"/>
        <w:ind w:firstLine="720"/>
        <w:jc w:val="both"/>
        <w:rPr>
          <w:rFonts w:ascii="Times New Roman" w:hAnsi="Times New Roman" w:cs="Times New Roman"/>
          <w:color w:val="E36C0A" w:themeColor="accent6" w:themeShade="BF"/>
          <w:sz w:val="28"/>
          <w:szCs w:val="28"/>
          <w:lang w:val="nl-NL"/>
        </w:rPr>
      </w:pPr>
      <w:r w:rsidRPr="00A579A6">
        <w:rPr>
          <w:rFonts w:ascii="Times New Roman" w:hAnsi="Times New Roman" w:cs="Times New Roman"/>
          <w:color w:val="E36C0A" w:themeColor="accent6" w:themeShade="BF"/>
          <w:sz w:val="28"/>
          <w:szCs w:val="28"/>
          <w:lang w:val="nl-NL"/>
        </w:rPr>
        <w:t>Việc</w:t>
      </w:r>
      <w:r w:rsidR="00A579A6" w:rsidRPr="00A579A6">
        <w:rPr>
          <w:rFonts w:ascii="Times New Roman" w:hAnsi="Times New Roman" w:cs="Times New Roman"/>
          <w:color w:val="E36C0A" w:themeColor="accent6" w:themeShade="BF"/>
          <w:sz w:val="28"/>
          <w:szCs w:val="28"/>
          <w:lang w:val="nl-NL"/>
        </w:rPr>
        <w:t xml:space="preserve"> quản lý, sử dụng máy móc, thiết bị phục vụ hoạt động chung, phục vụ công tác các chức danh và chuyên dùng là một trong những </w:t>
      </w:r>
      <w:r w:rsidRPr="00A579A6">
        <w:rPr>
          <w:rFonts w:ascii="Times New Roman" w:hAnsi="Times New Roman" w:cs="Times New Roman"/>
          <w:color w:val="E36C0A" w:themeColor="accent6" w:themeShade="BF"/>
          <w:sz w:val="28"/>
          <w:szCs w:val="28"/>
          <w:lang w:val="nl-NL"/>
        </w:rPr>
        <w:t>nhiệm vụ gắn</w:t>
      </w:r>
      <w:r w:rsidR="00A579A6" w:rsidRPr="00A579A6">
        <w:rPr>
          <w:rFonts w:ascii="Times New Roman" w:hAnsi="Times New Roman" w:cs="Times New Roman"/>
          <w:color w:val="E36C0A" w:themeColor="accent6" w:themeShade="BF"/>
          <w:sz w:val="28"/>
          <w:szCs w:val="28"/>
          <w:lang w:val="nl-NL"/>
        </w:rPr>
        <w:t xml:space="preserve"> liền</w:t>
      </w:r>
      <w:r w:rsidRPr="00A579A6">
        <w:rPr>
          <w:rFonts w:ascii="Times New Roman" w:hAnsi="Times New Roman" w:cs="Times New Roman"/>
          <w:color w:val="E36C0A" w:themeColor="accent6" w:themeShade="BF"/>
          <w:sz w:val="28"/>
          <w:szCs w:val="28"/>
          <w:lang w:val="nl-NL"/>
        </w:rPr>
        <w:t xml:space="preserve"> với </w:t>
      </w:r>
      <w:r w:rsidR="00A579A6" w:rsidRPr="00A579A6">
        <w:rPr>
          <w:rFonts w:ascii="Times New Roman" w:hAnsi="Times New Roman" w:cs="Times New Roman"/>
          <w:color w:val="E36C0A" w:themeColor="accent6" w:themeShade="BF"/>
          <w:sz w:val="28"/>
          <w:szCs w:val="28"/>
          <w:lang w:val="nl-NL"/>
        </w:rPr>
        <w:t>từng</w:t>
      </w:r>
      <w:r w:rsidRPr="00A579A6">
        <w:rPr>
          <w:rFonts w:ascii="Times New Roman" w:hAnsi="Times New Roman" w:cs="Times New Roman"/>
          <w:color w:val="E36C0A" w:themeColor="accent6" w:themeShade="BF"/>
          <w:sz w:val="28"/>
          <w:szCs w:val="28"/>
          <w:lang w:val="nl-NL"/>
        </w:rPr>
        <w:t xml:space="preserve"> cơ quan, tổ chức, đơn vị. </w:t>
      </w:r>
      <w:r w:rsidR="00A579A6" w:rsidRPr="00A579A6">
        <w:rPr>
          <w:rFonts w:ascii="Times New Roman" w:hAnsi="Times New Roman" w:cs="Times New Roman"/>
          <w:color w:val="E36C0A" w:themeColor="accent6" w:themeShade="BF"/>
          <w:sz w:val="28"/>
          <w:szCs w:val="28"/>
          <w:lang w:val="nl-NL"/>
        </w:rPr>
        <w:t>Do vậy, việc phân cấp thẩm quyền quyết định tiêu chuẩn, định mức sử dụng máy móc, thiết bị do các cơ quan, đơn vị, tổ chức trên địa bàn thành phố là vô cùng cần thiết.</w:t>
      </w:r>
    </w:p>
    <w:p w14:paraId="4A0BF545" w14:textId="77777777" w:rsidR="008C4CC4" w:rsidRPr="004C51C0" w:rsidRDefault="008C4CC4" w:rsidP="004C51C0">
      <w:pPr>
        <w:shd w:val="clear" w:color="auto" w:fill="FFFFFF"/>
        <w:spacing w:before="120" w:line="320" w:lineRule="exact"/>
        <w:ind w:firstLine="720"/>
        <w:jc w:val="both"/>
        <w:rPr>
          <w:b/>
          <w:bCs/>
          <w:color w:val="000000"/>
          <w:sz w:val="28"/>
          <w:szCs w:val="28"/>
          <w:lang w:val="vi-VN"/>
        </w:rPr>
      </w:pPr>
      <w:r w:rsidRPr="00D72394">
        <w:rPr>
          <w:b/>
          <w:bCs/>
          <w:color w:val="000000"/>
          <w:sz w:val="28"/>
          <w:szCs w:val="28"/>
          <w:lang w:val="nl-NL"/>
        </w:rPr>
        <w:t>2.</w:t>
      </w:r>
      <w:r w:rsidRPr="00D72394">
        <w:rPr>
          <w:color w:val="000000"/>
          <w:sz w:val="28"/>
          <w:szCs w:val="28"/>
          <w:lang w:val="nl-NL"/>
        </w:rPr>
        <w:t> </w:t>
      </w:r>
      <w:r w:rsidRPr="00D72394">
        <w:rPr>
          <w:b/>
          <w:bCs/>
          <w:color w:val="000000"/>
          <w:sz w:val="28"/>
          <w:szCs w:val="28"/>
          <w:lang w:val="nl-NL"/>
        </w:rPr>
        <w:t>Các ch</w:t>
      </w:r>
      <w:r w:rsidRPr="008C4CC4">
        <w:rPr>
          <w:b/>
          <w:bCs/>
          <w:color w:val="000000"/>
          <w:sz w:val="28"/>
          <w:szCs w:val="28"/>
          <w:lang w:val="vi-VN"/>
        </w:rPr>
        <w:t>ủ trương, đường lối của Đảng, ch</w:t>
      </w:r>
      <w:r w:rsidRPr="00D72394">
        <w:rPr>
          <w:b/>
          <w:bCs/>
          <w:color w:val="000000"/>
          <w:sz w:val="28"/>
          <w:szCs w:val="28"/>
          <w:lang w:val="nl-NL"/>
        </w:rPr>
        <w:t>ính sách c</w:t>
      </w:r>
      <w:r w:rsidRPr="008C4CC4">
        <w:rPr>
          <w:b/>
          <w:bCs/>
          <w:color w:val="000000"/>
          <w:sz w:val="28"/>
          <w:szCs w:val="28"/>
          <w:lang w:val="vi-VN"/>
        </w:rPr>
        <w:t>ủa Nh</w:t>
      </w:r>
      <w:r w:rsidRPr="00D72394">
        <w:rPr>
          <w:b/>
          <w:bCs/>
          <w:color w:val="000000"/>
          <w:sz w:val="28"/>
          <w:szCs w:val="28"/>
          <w:lang w:val="nl-NL"/>
        </w:rPr>
        <w:t>à nư</w:t>
      </w:r>
      <w:r w:rsidRPr="008C4CC4">
        <w:rPr>
          <w:b/>
          <w:bCs/>
          <w:color w:val="000000"/>
          <w:sz w:val="28"/>
          <w:szCs w:val="28"/>
          <w:lang w:val="vi-VN"/>
        </w:rPr>
        <w:t>ớc li</w:t>
      </w:r>
      <w:r w:rsidRPr="00D72394">
        <w:rPr>
          <w:b/>
          <w:bCs/>
          <w:color w:val="000000"/>
          <w:sz w:val="28"/>
          <w:szCs w:val="28"/>
          <w:lang w:val="nl-NL"/>
        </w:rPr>
        <w:t>ên quan đ</w:t>
      </w:r>
      <w:r w:rsidRPr="008C4CC4">
        <w:rPr>
          <w:b/>
          <w:bCs/>
          <w:color w:val="000000"/>
          <w:sz w:val="28"/>
          <w:szCs w:val="28"/>
          <w:lang w:val="vi-VN"/>
        </w:rPr>
        <w:t>ến quan hệ x</w:t>
      </w:r>
      <w:r w:rsidRPr="00D72394">
        <w:rPr>
          <w:b/>
          <w:bCs/>
          <w:color w:val="000000"/>
          <w:sz w:val="28"/>
          <w:szCs w:val="28"/>
          <w:lang w:val="nl-NL"/>
        </w:rPr>
        <w:t>ã h</w:t>
      </w:r>
      <w:r w:rsidRPr="008C4CC4">
        <w:rPr>
          <w:b/>
          <w:bCs/>
          <w:color w:val="000000"/>
          <w:sz w:val="28"/>
          <w:szCs w:val="28"/>
          <w:lang w:val="vi-VN"/>
        </w:rPr>
        <w:t>ội</w:t>
      </w:r>
    </w:p>
    <w:p w14:paraId="588E2601" w14:textId="77777777" w:rsidR="00B430E4" w:rsidRPr="00D72394" w:rsidRDefault="00B430E4" w:rsidP="004C51C0">
      <w:pPr>
        <w:widowControl w:val="0"/>
        <w:autoSpaceDE w:val="0"/>
        <w:autoSpaceDN w:val="0"/>
        <w:adjustRightInd w:val="0"/>
        <w:spacing w:before="120" w:line="320" w:lineRule="exact"/>
        <w:ind w:firstLine="567"/>
        <w:jc w:val="both"/>
        <w:rPr>
          <w:rFonts w:eastAsia="Calibri"/>
          <w:spacing w:val="-2"/>
          <w:sz w:val="28"/>
          <w:szCs w:val="28"/>
          <w:lang w:val="vi-VN"/>
        </w:rPr>
      </w:pPr>
      <w:r w:rsidRPr="00D72394">
        <w:rPr>
          <w:rFonts w:eastAsia="Calibri"/>
          <w:spacing w:val="-2"/>
          <w:sz w:val="28"/>
          <w:szCs w:val="28"/>
          <w:lang w:val="vi-VN"/>
        </w:rPr>
        <w:lastRenderedPageBreak/>
        <w:t xml:space="preserve">- Kết luận số 21/KL/TW ngày 24/1/2025 của Ban Chấp hành Trung ương Đảng khoá XIII về việc tổng kết Nghị quyết số 18-NQ/TW đã đề ra nhiệm vụ </w:t>
      </w:r>
      <w:r w:rsidRPr="00D72394">
        <w:rPr>
          <w:rFonts w:eastAsia="Calibri"/>
          <w:i/>
          <w:spacing w:val="-2"/>
          <w:sz w:val="28"/>
          <w:szCs w:val="28"/>
          <w:lang w:val="vi-VN"/>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6054C6DC" w14:textId="77777777" w:rsidR="00B430E4" w:rsidRPr="00D72394" w:rsidRDefault="00B430E4" w:rsidP="004C51C0">
      <w:pPr>
        <w:spacing w:before="120" w:line="320" w:lineRule="exact"/>
        <w:ind w:firstLine="567"/>
        <w:jc w:val="both"/>
        <w:rPr>
          <w:rFonts w:eastAsia="Calibri"/>
          <w:sz w:val="28"/>
          <w:szCs w:val="28"/>
          <w:lang w:val="vi-VN"/>
        </w:rPr>
      </w:pPr>
      <w:r w:rsidRPr="00D72394">
        <w:rPr>
          <w:rFonts w:eastAsia="Calibri"/>
          <w:sz w:val="28"/>
          <w:szCs w:val="28"/>
          <w:lang w:val="vi-VN"/>
        </w:rPr>
        <w:t>- Kết luận số 119-KL/TW ngày 20/01/2025 của Bộ Chính trị về định hướng đổi mới, hoàn thiện quy định pháp luật yêu cầu: “</w:t>
      </w:r>
      <w:r w:rsidRPr="00D72394">
        <w:rPr>
          <w:rFonts w:eastAsia="Calibri"/>
          <w:i/>
          <w:sz w:val="28"/>
          <w:szCs w:val="28"/>
          <w:lang w:val="vi-VN"/>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D72394">
        <w:rPr>
          <w:rFonts w:eastAsia="Calibri"/>
          <w:sz w:val="28"/>
          <w:szCs w:val="28"/>
          <w:lang w:val="vi-VN"/>
        </w:rPr>
        <w:t>”.</w:t>
      </w:r>
    </w:p>
    <w:p w14:paraId="66367269" w14:textId="51D01663" w:rsidR="00A579A6" w:rsidRPr="00A579A6" w:rsidRDefault="00B430E4" w:rsidP="00A579A6">
      <w:pPr>
        <w:widowControl w:val="0"/>
        <w:autoSpaceDE w:val="0"/>
        <w:autoSpaceDN w:val="0"/>
        <w:adjustRightInd w:val="0"/>
        <w:spacing w:before="120" w:line="320" w:lineRule="exact"/>
        <w:ind w:firstLine="567"/>
        <w:jc w:val="both"/>
        <w:rPr>
          <w:rFonts w:eastAsia="Calibri"/>
          <w:i/>
          <w:sz w:val="28"/>
          <w:szCs w:val="28"/>
        </w:rPr>
      </w:pPr>
      <w:r w:rsidRPr="00D72394">
        <w:rPr>
          <w:rFonts w:eastAsia="Calibri"/>
          <w:sz w:val="28"/>
          <w:szCs w:val="28"/>
          <w:lang w:val="vi-VN"/>
        </w:rPr>
        <w:t xml:space="preserve">- Công văn số 03/CV-BCĐ ngày 15/4/2025 của Ban Chỉ đạo sắp xếp đơn vị hành chính các cấp và xây dựng mô hình tổ chức chính quyền địa phương 02 cấp, yêu cầu:  </w:t>
      </w:r>
      <w:r w:rsidRPr="00D72394">
        <w:rPr>
          <w:rFonts w:eastAsia="Calibri"/>
          <w:i/>
          <w:sz w:val="28"/>
          <w:szCs w:val="28"/>
          <w:lang w:val="vi-VN"/>
        </w:rPr>
        <w:t>“Chính phủ chỉ đạo đẩy mạnh phân quyền, phân cấp tối đa từ Chính phủ, Thủ tướng Chính phủ, các Bộ, cơ quan ngang Bộ cho chính quyền cấp tỉnh,…”</w:t>
      </w:r>
      <w:r w:rsidRPr="00D72394">
        <w:rPr>
          <w:rFonts w:eastAsia="Calibri"/>
          <w:sz w:val="28"/>
          <w:szCs w:val="28"/>
          <w:lang w:val="vi-VN"/>
        </w:rPr>
        <w:t xml:space="preserve">; </w:t>
      </w:r>
      <w:r w:rsidRPr="00D72394">
        <w:rPr>
          <w:rFonts w:eastAsia="Calibri"/>
          <w:i/>
          <w:sz w:val="28"/>
          <w:szCs w:val="28"/>
          <w:lang w:val="vi-VN"/>
        </w:rPr>
        <w:t xml:space="preserve">“Cấp xã chủ yếu thực hiện các chính sách từ cấp Trung ương và cấp tỉnh ban hành, tập trung vào các nhiệm vụ phục vụ người dân, trực tiếp giải quyết các vấn đề của cộng đồng dân cư, cung cấp các dịnh vụ công cơ quan, thiết yếu cho người dân trên địa bàn;…”; </w:t>
      </w:r>
    </w:p>
    <w:p w14:paraId="66C6B87F" w14:textId="5033298F" w:rsidR="00E81495" w:rsidRPr="00A579A6" w:rsidRDefault="00B430E4" w:rsidP="004C51C0">
      <w:pPr>
        <w:widowControl w:val="0"/>
        <w:spacing w:before="120" w:line="320" w:lineRule="exact"/>
        <w:ind w:firstLine="720"/>
        <w:jc w:val="both"/>
        <w:rPr>
          <w:rFonts w:eastAsia="Calibri"/>
          <w:spacing w:val="3"/>
          <w:sz w:val="28"/>
          <w:szCs w:val="28"/>
          <w:shd w:val="clear" w:color="auto" w:fill="FFFFFF"/>
        </w:rPr>
      </w:pPr>
      <w:r w:rsidRPr="00D72394">
        <w:rPr>
          <w:rFonts w:eastAsia="Calibri"/>
          <w:spacing w:val="3"/>
          <w:sz w:val="28"/>
          <w:szCs w:val="28"/>
          <w:shd w:val="clear" w:color="auto" w:fill="FFFFFF"/>
          <w:lang w:val="vi-VN"/>
        </w:rPr>
        <w:t xml:space="preserve">Trên cơ sở định hướng chiến lược Đảng và nhà nước về phân cấp, phân quyền, nâng cao hiệu lực, hiệu quả của hệ </w:t>
      </w:r>
      <w:r w:rsidR="00E81495" w:rsidRPr="00E81495">
        <w:rPr>
          <w:rFonts w:eastAsia="Calibri"/>
          <w:spacing w:val="3"/>
          <w:sz w:val="28"/>
          <w:szCs w:val="28"/>
          <w:shd w:val="clear" w:color="auto" w:fill="FFFFFF"/>
          <w:lang w:val="vi-VN"/>
        </w:rPr>
        <w:t>t</w:t>
      </w:r>
      <w:r w:rsidRPr="00D72394">
        <w:rPr>
          <w:rFonts w:eastAsia="Calibri"/>
          <w:spacing w:val="3"/>
          <w:sz w:val="28"/>
          <w:szCs w:val="28"/>
          <w:shd w:val="clear" w:color="auto" w:fill="FFFFFF"/>
          <w:lang w:val="vi-VN"/>
        </w:rPr>
        <w:t xml:space="preserve">hống chính trị, </w:t>
      </w:r>
      <w:r w:rsidR="00A579A6">
        <w:rPr>
          <w:rFonts w:eastAsia="Calibri"/>
          <w:spacing w:val="3"/>
          <w:sz w:val="28"/>
          <w:szCs w:val="28"/>
          <w:shd w:val="clear" w:color="auto" w:fill="FFFFFF"/>
        </w:rPr>
        <w:t>Thủ tướng Chính phủ đã ban hành Quyết định số 15/2025/QĐ-TTg ngày 14/6/2025 quy định tiêu chuẩn, định mức, sử dụng máy móc thiết bị, trong đó có nội dung phân cấp thẩm quyền cho địa phương trong việc quyết định tiêu chuẩn, định mức sử dụng máy móc, thiết bị.</w:t>
      </w:r>
    </w:p>
    <w:p w14:paraId="47CD31D5" w14:textId="77777777" w:rsidR="008C4CC4" w:rsidRPr="00D72394" w:rsidRDefault="008C4CC4" w:rsidP="00A579A6">
      <w:pPr>
        <w:shd w:val="clear" w:color="auto" w:fill="FFFFFF"/>
        <w:spacing w:before="120" w:line="320" w:lineRule="exact"/>
        <w:ind w:firstLine="720"/>
        <w:jc w:val="both"/>
        <w:rPr>
          <w:color w:val="000000"/>
          <w:sz w:val="28"/>
          <w:szCs w:val="28"/>
          <w:lang w:val="vi-VN"/>
        </w:rPr>
      </w:pPr>
      <w:r w:rsidRPr="00D72394">
        <w:rPr>
          <w:b/>
          <w:bCs/>
          <w:color w:val="000000"/>
          <w:sz w:val="28"/>
          <w:szCs w:val="28"/>
          <w:lang w:val="vi-VN"/>
        </w:rPr>
        <w:t>II. TH</w:t>
      </w:r>
      <w:r w:rsidRPr="008C4CC4">
        <w:rPr>
          <w:b/>
          <w:bCs/>
          <w:color w:val="000000"/>
          <w:sz w:val="28"/>
          <w:szCs w:val="28"/>
          <w:lang w:val="vi-VN"/>
        </w:rPr>
        <w:t>ỰC TRẠNG QUAN HỆ X</w:t>
      </w:r>
      <w:r w:rsidRPr="00D72394">
        <w:rPr>
          <w:b/>
          <w:bCs/>
          <w:color w:val="000000"/>
          <w:sz w:val="28"/>
          <w:szCs w:val="28"/>
          <w:lang w:val="vi-VN"/>
        </w:rPr>
        <w:t>Ã H</w:t>
      </w:r>
      <w:r w:rsidRPr="008C4CC4">
        <w:rPr>
          <w:b/>
          <w:bCs/>
          <w:color w:val="000000"/>
          <w:sz w:val="28"/>
          <w:szCs w:val="28"/>
          <w:lang w:val="vi-VN"/>
        </w:rPr>
        <w:t>ỘI</w:t>
      </w:r>
    </w:p>
    <w:p w14:paraId="25FD8316" w14:textId="6F7FEC7E" w:rsidR="008C4CC4" w:rsidRPr="00E81495" w:rsidRDefault="008C4CC4" w:rsidP="004C51C0">
      <w:pPr>
        <w:shd w:val="clear" w:color="auto" w:fill="FFFFFF"/>
        <w:spacing w:before="120" w:line="320" w:lineRule="exact"/>
        <w:ind w:firstLine="720"/>
        <w:jc w:val="both"/>
        <w:rPr>
          <w:b/>
          <w:bCs/>
          <w:color w:val="000000"/>
          <w:sz w:val="28"/>
          <w:szCs w:val="28"/>
          <w:lang w:val="vi-VN"/>
        </w:rPr>
      </w:pPr>
      <w:r w:rsidRPr="00D72394">
        <w:rPr>
          <w:b/>
          <w:bCs/>
          <w:color w:val="000000"/>
          <w:sz w:val="28"/>
          <w:szCs w:val="28"/>
          <w:lang w:val="vi-VN"/>
        </w:rPr>
        <w:t>1. Quan h</w:t>
      </w:r>
      <w:r w:rsidRPr="008C4CC4">
        <w:rPr>
          <w:b/>
          <w:bCs/>
          <w:color w:val="000000"/>
          <w:sz w:val="28"/>
          <w:szCs w:val="28"/>
          <w:lang w:val="vi-VN"/>
        </w:rPr>
        <w:t>ệ x</w:t>
      </w:r>
      <w:r w:rsidRPr="00D72394">
        <w:rPr>
          <w:b/>
          <w:bCs/>
          <w:color w:val="000000"/>
          <w:sz w:val="28"/>
          <w:szCs w:val="28"/>
          <w:lang w:val="vi-VN"/>
        </w:rPr>
        <w:t>ã h</w:t>
      </w:r>
      <w:r w:rsidRPr="008C4CC4">
        <w:rPr>
          <w:b/>
          <w:bCs/>
          <w:color w:val="000000"/>
          <w:sz w:val="28"/>
          <w:szCs w:val="28"/>
          <w:lang w:val="vi-VN"/>
        </w:rPr>
        <w:t>ội chưa c</w:t>
      </w:r>
      <w:r w:rsidRPr="00D72394">
        <w:rPr>
          <w:b/>
          <w:bCs/>
          <w:color w:val="000000"/>
          <w:sz w:val="28"/>
          <w:szCs w:val="28"/>
          <w:lang w:val="vi-VN"/>
        </w:rPr>
        <w:t>ó pháp lu</w:t>
      </w:r>
      <w:r w:rsidRPr="008C4CC4">
        <w:rPr>
          <w:b/>
          <w:bCs/>
          <w:color w:val="000000"/>
          <w:sz w:val="28"/>
          <w:szCs w:val="28"/>
          <w:lang w:val="vi-VN"/>
        </w:rPr>
        <w:t>ật điều chỉnh li</w:t>
      </w:r>
      <w:r w:rsidRPr="00D72394">
        <w:rPr>
          <w:b/>
          <w:bCs/>
          <w:color w:val="000000"/>
          <w:sz w:val="28"/>
          <w:szCs w:val="28"/>
          <w:lang w:val="vi-VN"/>
        </w:rPr>
        <w:t>ên quan đ</w:t>
      </w:r>
      <w:r w:rsidRPr="008C4CC4">
        <w:rPr>
          <w:b/>
          <w:bCs/>
          <w:color w:val="000000"/>
          <w:sz w:val="28"/>
          <w:szCs w:val="28"/>
          <w:lang w:val="vi-VN"/>
        </w:rPr>
        <w:t xml:space="preserve">ến </w:t>
      </w:r>
      <w:r w:rsidRPr="00D72394">
        <w:rPr>
          <w:b/>
          <w:bCs/>
          <w:color w:val="000000"/>
          <w:sz w:val="28"/>
          <w:szCs w:val="28"/>
          <w:lang w:val="vi-VN"/>
        </w:rPr>
        <w:t>d</w:t>
      </w:r>
      <w:r w:rsidRPr="008C4CC4">
        <w:rPr>
          <w:b/>
          <w:bCs/>
          <w:color w:val="000000"/>
          <w:sz w:val="28"/>
          <w:szCs w:val="28"/>
          <w:lang w:val="vi-VN"/>
        </w:rPr>
        <w:t xml:space="preserve">ự </w:t>
      </w:r>
      <w:r w:rsidRPr="00E81495">
        <w:rPr>
          <w:b/>
          <w:bCs/>
          <w:color w:val="000000"/>
          <w:sz w:val="28"/>
          <w:szCs w:val="28"/>
          <w:lang w:val="vi-VN"/>
        </w:rPr>
        <w:t>thảo </w:t>
      </w:r>
      <w:r w:rsidR="00E81495" w:rsidRPr="00E81495">
        <w:rPr>
          <w:b/>
          <w:bCs/>
          <w:color w:val="000000"/>
          <w:sz w:val="28"/>
          <w:szCs w:val="28"/>
          <w:lang w:val="vi-VN"/>
        </w:rPr>
        <w:t>Quyết định</w:t>
      </w:r>
    </w:p>
    <w:p w14:paraId="14E545AC" w14:textId="7ECFA0D1" w:rsidR="005D4206" w:rsidRPr="005D4206" w:rsidRDefault="005D4206" w:rsidP="005D4206">
      <w:pPr>
        <w:tabs>
          <w:tab w:val="left" w:pos="0"/>
        </w:tabs>
        <w:spacing w:after="120" w:line="340" w:lineRule="exact"/>
        <w:jc w:val="both"/>
        <w:rPr>
          <w:color w:val="000000" w:themeColor="text1"/>
          <w:sz w:val="28"/>
          <w:szCs w:val="28"/>
          <w:lang w:val="vi-VN"/>
        </w:rPr>
      </w:pPr>
      <w:r>
        <w:rPr>
          <w:rFonts w:eastAsiaTheme="minorEastAsia"/>
          <w:color w:val="000000" w:themeColor="text1"/>
          <w:sz w:val="28"/>
          <w:szCs w:val="28"/>
          <w:lang w:eastAsia="ja-JP"/>
        </w:rPr>
        <w:tab/>
      </w:r>
      <w:r w:rsidRPr="005D4206">
        <w:rPr>
          <w:rFonts w:eastAsiaTheme="minorEastAsia"/>
          <w:color w:val="000000" w:themeColor="text1"/>
          <w:sz w:val="28"/>
          <w:szCs w:val="28"/>
          <w:lang w:val="vi-VN" w:eastAsia="ja-JP"/>
        </w:rPr>
        <w:t xml:space="preserve">- Về tiêu chuẩn, định mức máy móc, thiết bị chuyên dùng, căn cứ Quyết định số </w:t>
      </w:r>
      <w:r w:rsidRPr="005D4206">
        <w:rPr>
          <w:color w:val="000000" w:themeColor="text1"/>
          <w:sz w:val="28"/>
          <w:szCs w:val="28"/>
          <w:lang w:val="vi-VN"/>
        </w:rPr>
        <w:t>50/2017/QĐ-TTg ngày 31/12/2017 của Thủ tướng Chính phủ:</w:t>
      </w:r>
    </w:p>
    <w:p w14:paraId="3AAE9693" w14:textId="77777777" w:rsidR="005D4206" w:rsidRPr="005D4206" w:rsidRDefault="005D4206" w:rsidP="005D4206">
      <w:pPr>
        <w:tabs>
          <w:tab w:val="left" w:pos="0"/>
        </w:tabs>
        <w:spacing w:after="120" w:line="340" w:lineRule="exact"/>
        <w:jc w:val="both"/>
        <w:rPr>
          <w:color w:val="000000" w:themeColor="text1"/>
          <w:sz w:val="28"/>
          <w:szCs w:val="28"/>
          <w:lang w:val="vi-VN"/>
        </w:rPr>
      </w:pPr>
      <w:r w:rsidRPr="005D4206">
        <w:rPr>
          <w:color w:val="000000" w:themeColor="text1"/>
          <w:sz w:val="28"/>
          <w:szCs w:val="28"/>
          <w:lang w:val="vi-VN"/>
        </w:rPr>
        <w:lastRenderedPageBreak/>
        <w:tab/>
        <w:t>+ Thành phố Hải Phòng (trước khi sáp nhập) đã ban hành Quyết định số 05/2020/QĐ-UBND ngày 20/02/2020 về việc ban hành tiêu chuẩn, định mức máy móc, thiết bị chuyên dùng của các cơ quan, tổ chức, đơn vị thuộc phạm vi quản lý của thành phố Hải Phòng (sửa đổi, bổ sung tại Quyết định số 20/2022/QĐ-UBND ngày 20/4/2022 của Ủy ban nhân dân thành phố).</w:t>
      </w:r>
    </w:p>
    <w:p w14:paraId="56D35CFE" w14:textId="77777777" w:rsidR="005D4206" w:rsidRPr="005D4206" w:rsidRDefault="005D4206" w:rsidP="005D4206">
      <w:pPr>
        <w:tabs>
          <w:tab w:val="left" w:pos="0"/>
        </w:tabs>
        <w:spacing w:after="120" w:line="340" w:lineRule="exact"/>
        <w:jc w:val="both"/>
        <w:rPr>
          <w:color w:val="000000" w:themeColor="text1"/>
          <w:sz w:val="28"/>
          <w:szCs w:val="28"/>
          <w:lang w:val="vi-VN"/>
        </w:rPr>
      </w:pPr>
      <w:r w:rsidRPr="005D4206">
        <w:rPr>
          <w:color w:val="000000" w:themeColor="text1"/>
          <w:sz w:val="28"/>
          <w:szCs w:val="28"/>
          <w:lang w:val="vi-VN"/>
        </w:rPr>
        <w:tab/>
        <w:t>+ Tỉnh Hải Dương (trước khi sáp nhập) đã ban hành Quyết định 4970/QĐ-UBND ngày 29/12/2018 quy định tiêu chuẩn, định mức sử dụng máy móc, thiết bị chuyên dùng của cơ quan nhà nước, cơ quan Đảng Cộng sản Việt Nam, tổ chức chính trị - xã hội được ngân sách nhà nước đảm bảo kinh phí hoạt động, đơn vị sự nghiệp công lập, Ban Quản lý dự án sử dụng vốn ngân sách nhà nước (trừ lĩnh vực y tế, giáo dục) thuộc phạm vi quản lý của tỉnh.</w:t>
      </w:r>
    </w:p>
    <w:p w14:paraId="05A36314" w14:textId="77777777" w:rsidR="005D4206" w:rsidRPr="005D4206" w:rsidRDefault="005D4206" w:rsidP="005D4206">
      <w:pPr>
        <w:tabs>
          <w:tab w:val="left" w:pos="0"/>
        </w:tabs>
        <w:spacing w:after="120" w:line="340" w:lineRule="exact"/>
        <w:jc w:val="both"/>
        <w:rPr>
          <w:color w:val="000000" w:themeColor="text1"/>
          <w:sz w:val="28"/>
          <w:szCs w:val="28"/>
          <w:lang w:val="vi-VN"/>
        </w:rPr>
      </w:pPr>
      <w:r w:rsidRPr="005D4206">
        <w:rPr>
          <w:color w:val="000000" w:themeColor="text1"/>
          <w:sz w:val="28"/>
          <w:szCs w:val="28"/>
          <w:lang w:val="vi-VN"/>
        </w:rPr>
        <w:tab/>
        <w:t xml:space="preserve">Hiện nay, Thủ tướng Chính phủ đã ban hành Quyết định số 15/2025/QĐ-TTg ngày 14/6/2025 của Chính phủ quy định tiêu chuẩn, định mức sử dụng máy móc, thiết bị; thay thế Quyết định số 50/2017/QĐ-TTg ngày 31/12/2017 của Thủ tướng Chính phủ. </w:t>
      </w:r>
    </w:p>
    <w:p w14:paraId="681CB1D5" w14:textId="77777777" w:rsidR="005D4206" w:rsidRPr="005D4206" w:rsidRDefault="005D4206" w:rsidP="005D4206">
      <w:pPr>
        <w:tabs>
          <w:tab w:val="left" w:pos="0"/>
        </w:tabs>
        <w:spacing w:after="120" w:line="340" w:lineRule="exact"/>
        <w:jc w:val="both"/>
        <w:rPr>
          <w:color w:val="000000" w:themeColor="text1"/>
          <w:sz w:val="28"/>
          <w:szCs w:val="28"/>
          <w:lang w:val="vi-VN"/>
        </w:rPr>
      </w:pPr>
      <w:r w:rsidRPr="005D4206">
        <w:rPr>
          <w:color w:val="000000" w:themeColor="text1"/>
          <w:sz w:val="28"/>
          <w:szCs w:val="28"/>
          <w:lang w:val="vi-VN"/>
        </w:rPr>
        <w:tab/>
        <w:t xml:space="preserve">Do vậy, để triển khai và thực hiện Quyết định số 15/2025/QĐ-TTg ngày 14/6/2025 của Chính phủ một cách hiệu quả, việc </w:t>
      </w:r>
      <w:r w:rsidRPr="00A84817">
        <w:rPr>
          <w:rFonts w:eastAsiaTheme="minorEastAsia"/>
          <w:color w:val="000000" w:themeColor="text1"/>
          <w:sz w:val="28"/>
          <w:szCs w:val="28"/>
          <w:lang w:val="nb-NO" w:eastAsia="ja-JP"/>
        </w:rPr>
        <w:t>phân cấp thẩm quyền quyết định tiêu chuẩn, định mức máy móc, thiết bị chuyên dùng (trừ máy móc, thiết bị thuộc lĩnh vực y tế, giáo dục); bổ sung số lượng, điều chỉnh mức giá máy móc, thiết bị phục vụ công tác các chức danh và phục vụ hoạt động chung tại các cơ quan, tổ chức, đơn vị thuộc phạm vi quản lý trên địa bàn thành phố Hải Phòng</w:t>
      </w:r>
      <w:r w:rsidRPr="00A84817">
        <w:rPr>
          <w:color w:val="000000" w:themeColor="text1"/>
          <w:sz w:val="28"/>
          <w:szCs w:val="28"/>
          <w:lang w:val="nb-NO"/>
        </w:rPr>
        <w:t xml:space="preserve"> </w:t>
      </w:r>
      <w:r w:rsidRPr="005D4206">
        <w:rPr>
          <w:rFonts w:eastAsiaTheme="minorEastAsia"/>
          <w:color w:val="000000" w:themeColor="text1"/>
          <w:sz w:val="28"/>
          <w:szCs w:val="28"/>
          <w:lang w:val="vi-VN" w:eastAsia="ja-JP"/>
        </w:rPr>
        <w:t>để áp dụng chung cho thành phố Hải Phòng sau sáp nhập và bãi bỏ Quyết định đã ban hành trước đây là cần thiết.</w:t>
      </w:r>
    </w:p>
    <w:p w14:paraId="099A9A25" w14:textId="77777777" w:rsidR="008C4CC4" w:rsidRPr="004C51C0" w:rsidRDefault="008C4CC4" w:rsidP="004C51C0">
      <w:pPr>
        <w:shd w:val="clear" w:color="auto" w:fill="FFFFFF"/>
        <w:spacing w:before="120" w:line="320" w:lineRule="exact"/>
        <w:ind w:firstLine="720"/>
        <w:jc w:val="both"/>
        <w:rPr>
          <w:b/>
          <w:bCs/>
          <w:color w:val="000000"/>
          <w:sz w:val="28"/>
          <w:szCs w:val="28"/>
          <w:lang w:val="vi-VN"/>
        </w:rPr>
      </w:pPr>
      <w:r w:rsidRPr="00D72394">
        <w:rPr>
          <w:b/>
          <w:bCs/>
          <w:color w:val="000000"/>
          <w:sz w:val="28"/>
          <w:szCs w:val="28"/>
          <w:lang w:val="nb-NO"/>
        </w:rPr>
        <w:t>2. Lý do c</w:t>
      </w:r>
      <w:r w:rsidRPr="008C4CC4">
        <w:rPr>
          <w:b/>
          <w:bCs/>
          <w:color w:val="000000"/>
          <w:sz w:val="28"/>
          <w:szCs w:val="28"/>
          <w:lang w:val="vi-VN"/>
        </w:rPr>
        <w:t>ần c</w:t>
      </w:r>
      <w:r w:rsidRPr="00D72394">
        <w:rPr>
          <w:b/>
          <w:bCs/>
          <w:color w:val="000000"/>
          <w:sz w:val="28"/>
          <w:szCs w:val="28"/>
          <w:lang w:val="nb-NO"/>
        </w:rPr>
        <w:t>ó quy đ</w:t>
      </w:r>
      <w:r w:rsidRPr="008C4CC4">
        <w:rPr>
          <w:b/>
          <w:bCs/>
          <w:color w:val="000000"/>
          <w:sz w:val="28"/>
          <w:szCs w:val="28"/>
          <w:lang w:val="vi-VN"/>
        </w:rPr>
        <w:t>ịnh của ph</w:t>
      </w:r>
      <w:r w:rsidRPr="00D72394">
        <w:rPr>
          <w:b/>
          <w:bCs/>
          <w:color w:val="000000"/>
          <w:sz w:val="28"/>
          <w:szCs w:val="28"/>
          <w:lang w:val="nb-NO"/>
        </w:rPr>
        <w:t>áp lu</w:t>
      </w:r>
      <w:r w:rsidRPr="008C4CC4">
        <w:rPr>
          <w:b/>
          <w:bCs/>
          <w:color w:val="000000"/>
          <w:sz w:val="28"/>
          <w:szCs w:val="28"/>
          <w:lang w:val="vi-VN"/>
        </w:rPr>
        <w:t>ật để điều chỉnh quan hệ x</w:t>
      </w:r>
      <w:r w:rsidRPr="00D72394">
        <w:rPr>
          <w:b/>
          <w:bCs/>
          <w:color w:val="000000"/>
          <w:sz w:val="28"/>
          <w:szCs w:val="28"/>
          <w:lang w:val="nb-NO"/>
        </w:rPr>
        <w:t>ã h</w:t>
      </w:r>
      <w:r w:rsidRPr="008C4CC4">
        <w:rPr>
          <w:b/>
          <w:bCs/>
          <w:color w:val="000000"/>
          <w:sz w:val="28"/>
          <w:szCs w:val="28"/>
          <w:lang w:val="vi-VN"/>
        </w:rPr>
        <w:t>ội</w:t>
      </w:r>
    </w:p>
    <w:p w14:paraId="4F332793" w14:textId="77777777" w:rsidR="005D4206" w:rsidRPr="005D4206" w:rsidRDefault="005D4206" w:rsidP="005D4206">
      <w:pPr>
        <w:tabs>
          <w:tab w:val="left" w:pos="0"/>
        </w:tabs>
        <w:spacing w:after="120" w:line="360" w:lineRule="exact"/>
        <w:jc w:val="both"/>
        <w:rPr>
          <w:rFonts w:eastAsiaTheme="minorEastAsia"/>
          <w:sz w:val="28"/>
          <w:szCs w:val="28"/>
          <w:lang w:val="nl-NL" w:eastAsia="ja-JP"/>
        </w:rPr>
      </w:pPr>
      <w:r>
        <w:rPr>
          <w:rFonts w:eastAsiaTheme="minorEastAsia"/>
          <w:i/>
          <w:iCs/>
          <w:sz w:val="28"/>
          <w:szCs w:val="28"/>
          <w:lang w:eastAsia="ja-JP"/>
        </w:rPr>
        <w:tab/>
      </w:r>
      <w:r>
        <w:rPr>
          <w:rFonts w:eastAsiaTheme="minorEastAsia"/>
          <w:sz w:val="28"/>
          <w:szCs w:val="28"/>
          <w:lang w:eastAsia="ja-JP"/>
        </w:rPr>
        <w:t>Trong thực tiễn áp dụng, Sở Tài chính nhận thấy</w:t>
      </w:r>
      <w:r w:rsidRPr="005D4206">
        <w:rPr>
          <w:rFonts w:eastAsiaTheme="minorEastAsia"/>
          <w:sz w:val="28"/>
          <w:szCs w:val="28"/>
          <w:lang w:eastAsia="ja-JP"/>
        </w:rPr>
        <w:t xml:space="preserve"> việc quy định chi tiết về tiêu chuẩn, định mức máy móc, thiết bị đã dẫn đến tình trạng các cơ quan, đơn vị, tổ chức phải nhiều lần kiến nghị sửa đổi, bổ sung Quyết định</w:t>
      </w:r>
      <w:r>
        <w:rPr>
          <w:rFonts w:eastAsiaTheme="minorEastAsia"/>
          <w:sz w:val="28"/>
          <w:szCs w:val="28"/>
          <w:lang w:eastAsia="ja-JP"/>
        </w:rPr>
        <w:t xml:space="preserve"> của Ủy ban nhân dân thành phố</w:t>
      </w:r>
      <w:r w:rsidRPr="005D4206">
        <w:rPr>
          <w:rFonts w:eastAsiaTheme="minorEastAsia"/>
          <w:sz w:val="28"/>
          <w:szCs w:val="28"/>
          <w:lang w:eastAsia="ja-JP"/>
        </w:rPr>
        <w:t xml:space="preserve"> mỗi khi</w:t>
      </w:r>
      <w:r>
        <w:rPr>
          <w:rFonts w:eastAsiaTheme="minorEastAsia"/>
          <w:sz w:val="28"/>
          <w:szCs w:val="28"/>
          <w:lang w:eastAsia="ja-JP"/>
        </w:rPr>
        <w:t xml:space="preserve"> có thay đổi về </w:t>
      </w:r>
      <w:r w:rsidRPr="005D4206">
        <w:rPr>
          <w:iCs/>
          <w:sz w:val="28"/>
          <w:szCs w:val="28"/>
          <w:lang w:val="nl-NL"/>
        </w:rPr>
        <w:t xml:space="preserve">tổ chức, bộ máy và chức năng, nhiệm vụ của các cơ quan, đơn vị </w:t>
      </w:r>
      <w:bookmarkStart w:id="3" w:name="loai_1_name_name"/>
      <w:r w:rsidRPr="005D4206">
        <w:rPr>
          <w:iCs/>
          <w:sz w:val="28"/>
          <w:szCs w:val="28"/>
          <w:lang w:val="nl-NL"/>
        </w:rPr>
        <w:t>trong quá trình sắp xếp, tinh gọn tổ chức bộ máy của hệ thống chính trị</w:t>
      </w:r>
      <w:bookmarkEnd w:id="3"/>
      <w:r w:rsidRPr="005D4206">
        <w:rPr>
          <w:iCs/>
          <w:sz w:val="28"/>
          <w:szCs w:val="28"/>
          <w:lang w:val="nl-NL"/>
        </w:rPr>
        <w:t>.</w:t>
      </w:r>
    </w:p>
    <w:p w14:paraId="29335662" w14:textId="3386116C" w:rsidR="005D4206" w:rsidRDefault="005D4206" w:rsidP="005D4206">
      <w:pPr>
        <w:tabs>
          <w:tab w:val="left" w:pos="0"/>
        </w:tabs>
        <w:spacing w:after="120" w:line="360" w:lineRule="exact"/>
        <w:jc w:val="both"/>
        <w:rPr>
          <w:rFonts w:eastAsiaTheme="minorEastAsia"/>
          <w:sz w:val="28"/>
          <w:szCs w:val="28"/>
          <w:lang w:eastAsia="ja-JP"/>
        </w:rPr>
      </w:pPr>
      <w:r>
        <w:rPr>
          <w:rFonts w:eastAsiaTheme="minorEastAsia"/>
          <w:sz w:val="28"/>
          <w:szCs w:val="28"/>
          <w:lang w:eastAsia="ja-JP"/>
        </w:rPr>
        <w:tab/>
        <w:t>Cụ thể như s</w:t>
      </w:r>
      <w:r>
        <w:rPr>
          <w:rFonts w:eastAsiaTheme="minorEastAsia"/>
          <w:sz w:val="28"/>
          <w:szCs w:val="28"/>
          <w:lang w:eastAsia="ja-JP"/>
        </w:rPr>
        <w:t>au thời điểm ban hành Quyết định số 05/2020/QĐ-UBND ngày 20/02/2020 nêu trên, Ủy ban nhân dân thành phố đã tiếp tục ban hành 02 quyết định sửa đổi, bổ sung, cụ thể:</w:t>
      </w:r>
    </w:p>
    <w:p w14:paraId="3185BBE7" w14:textId="77777777" w:rsidR="005D4206" w:rsidRPr="005D4206" w:rsidRDefault="005D4206" w:rsidP="005D4206">
      <w:pPr>
        <w:tabs>
          <w:tab w:val="left" w:pos="0"/>
        </w:tabs>
        <w:spacing w:afterLines="60" w:after="144" w:line="360" w:lineRule="exact"/>
        <w:jc w:val="both"/>
        <w:rPr>
          <w:iCs/>
          <w:sz w:val="28"/>
          <w:szCs w:val="28"/>
          <w:lang w:val="nl-NL"/>
        </w:rPr>
      </w:pPr>
      <w:r w:rsidRPr="00BF538D">
        <w:rPr>
          <w:rFonts w:eastAsiaTheme="minorEastAsia"/>
          <w:sz w:val="28"/>
          <w:szCs w:val="28"/>
          <w:lang w:val="nl-NL" w:eastAsia="ja-JP"/>
        </w:rPr>
        <w:tab/>
        <w:t xml:space="preserve">- </w:t>
      </w:r>
      <w:r w:rsidRPr="005D4206">
        <w:rPr>
          <w:iCs/>
          <w:sz w:val="28"/>
          <w:szCs w:val="28"/>
          <w:lang w:val="nl-NL"/>
        </w:rPr>
        <w:t>Quyết định số 47/2021/QĐ-UBND ngày 31/12/2021 của Ủy ban nhân dân thành phố sửa đổi, bổ sung Quyết định số 05/2020/QĐ-UBND ngày 20/02/2020 của Ủy ban nhân dân thành phố về việc ban hành tiêu chuẩn, định mức máy móc, thiết bị chuyên dùng của các cơ quan, tổ chức, đơn vị thuộc phạm vi quản lý của thành phố Hải Phòng (bổ sung đối với 02 đơn vị thuộc Sở Nông nghiệp và Phát triển nông thôn);</w:t>
      </w:r>
    </w:p>
    <w:p w14:paraId="72865FA3" w14:textId="77777777" w:rsidR="005D4206" w:rsidRPr="005D4206" w:rsidRDefault="005D4206" w:rsidP="005D4206">
      <w:pPr>
        <w:snapToGrid w:val="0"/>
        <w:spacing w:afterLines="60" w:after="144" w:line="360" w:lineRule="exact"/>
        <w:ind w:firstLine="709"/>
        <w:jc w:val="both"/>
        <w:rPr>
          <w:rFonts w:eastAsiaTheme="minorEastAsia"/>
          <w:sz w:val="28"/>
          <w:szCs w:val="28"/>
          <w:lang w:val="nl-NL" w:eastAsia="ja-JP"/>
        </w:rPr>
      </w:pPr>
      <w:r w:rsidRPr="005D4206">
        <w:rPr>
          <w:sz w:val="28"/>
          <w:szCs w:val="28"/>
          <w:lang w:val="nl-NL"/>
        </w:rPr>
        <w:lastRenderedPageBreak/>
        <w:t xml:space="preserve">- Quyết định số 20/2022/QĐ-UBND ngày 20/4/2022 của Uỷ ban nhân dân thành phố </w:t>
      </w:r>
      <w:r w:rsidRPr="005D4206">
        <w:rPr>
          <w:iCs/>
          <w:sz w:val="28"/>
          <w:szCs w:val="28"/>
          <w:lang w:val="nl-NL"/>
        </w:rPr>
        <w:t>sửa đổi, bổ sung Quyết định số 05/2020/QĐ-UBND ngày 20/02/2020 của Ủy ban nhân dân thành phố về việc ban hành tiêu chuẩn, định mức máy móc, thiết bị chuyên dùng của các cơ quan, tổ chức, đơn vị thuộc phạm vi quản lý của thành phố Hải Phòng (sửa đổi, bổ sung đối với 39 cơ quan, đơn vị).</w:t>
      </w:r>
    </w:p>
    <w:p w14:paraId="03D529A9" w14:textId="5F26442D" w:rsidR="005D4206" w:rsidRPr="005D4206" w:rsidRDefault="005D4206" w:rsidP="005D4206">
      <w:pPr>
        <w:tabs>
          <w:tab w:val="left" w:pos="0"/>
        </w:tabs>
        <w:spacing w:after="120" w:line="360" w:lineRule="exact"/>
        <w:jc w:val="both"/>
        <w:rPr>
          <w:rFonts w:eastAsiaTheme="minorEastAsia"/>
          <w:sz w:val="28"/>
          <w:szCs w:val="28"/>
          <w:lang w:val="nl-NL" w:eastAsia="ja-JP"/>
        </w:rPr>
      </w:pPr>
      <w:r w:rsidRPr="005D4206">
        <w:rPr>
          <w:rFonts w:eastAsiaTheme="minorEastAsia"/>
          <w:sz w:val="28"/>
          <w:szCs w:val="28"/>
          <w:lang w:val="nl-NL" w:eastAsia="ja-JP"/>
        </w:rPr>
        <w:tab/>
      </w:r>
      <w:r>
        <w:rPr>
          <w:rFonts w:eastAsiaTheme="minorEastAsia"/>
          <w:sz w:val="28"/>
          <w:szCs w:val="28"/>
          <w:lang w:val="nl-NL" w:eastAsia="ja-JP"/>
        </w:rPr>
        <w:t>V</w:t>
      </w:r>
      <w:r w:rsidRPr="005D4206">
        <w:rPr>
          <w:rFonts w:eastAsiaTheme="minorEastAsia"/>
          <w:sz w:val="28"/>
          <w:szCs w:val="28"/>
          <w:lang w:val="nl-NL" w:eastAsia="ja-JP"/>
        </w:rPr>
        <w:t>iệc xây dựng và trình ban hành khi các đơn vị có thay đổi về nhu cầu tiêu chuẩn, định mức sử dụng máy móc, thiết bị chuyên dùng như trên dẫn đến những bất cập như sau:</w:t>
      </w:r>
    </w:p>
    <w:p w14:paraId="19419089" w14:textId="22A3EABC" w:rsidR="005D4206" w:rsidRPr="005D4206" w:rsidRDefault="005D4206" w:rsidP="005D4206">
      <w:pPr>
        <w:tabs>
          <w:tab w:val="left" w:pos="0"/>
        </w:tabs>
        <w:spacing w:after="120" w:line="360" w:lineRule="exact"/>
        <w:jc w:val="both"/>
        <w:rPr>
          <w:rFonts w:eastAsiaTheme="minorEastAsia"/>
          <w:sz w:val="28"/>
          <w:szCs w:val="28"/>
          <w:lang w:val="nl-NL" w:eastAsia="ja-JP"/>
        </w:rPr>
      </w:pPr>
      <w:r w:rsidRPr="005D4206">
        <w:rPr>
          <w:rFonts w:eastAsiaTheme="minorEastAsia"/>
          <w:sz w:val="28"/>
          <w:szCs w:val="28"/>
          <w:lang w:val="nl-NL" w:eastAsia="ja-JP"/>
        </w:rPr>
        <w:tab/>
      </w:r>
      <w:r w:rsidR="00547D0B">
        <w:rPr>
          <w:rFonts w:eastAsiaTheme="minorEastAsia"/>
          <w:sz w:val="28"/>
          <w:szCs w:val="28"/>
          <w:lang w:val="nl-NL" w:eastAsia="ja-JP"/>
        </w:rPr>
        <w:t>-</w:t>
      </w:r>
      <w:r w:rsidRPr="005D4206">
        <w:rPr>
          <w:rFonts w:eastAsiaTheme="minorEastAsia"/>
          <w:sz w:val="28"/>
          <w:szCs w:val="28"/>
          <w:lang w:val="nl-NL" w:eastAsia="ja-JP"/>
        </w:rPr>
        <w:t xml:space="preserve"> Quy trình xây dựng và ban hành văn bản sửa đổi, bổ sung tiêu chuẩn, định mức phải tuân theo Luật Ban hành văn bản quy phạm pháp luật. Trong khi đó, nhu cầu sử dụng máy móc, thiết bị chuyên dùng của các đơn vị có thể phát sinh đột xuất hoặc thay đổi nhanh chóng do thay đổi về công nghệ và yêu cầu nhiệm vụ thực tế. Điều này dẫn đến việc các đơn vị phải chờ đợi, ảnh hưởng đến tiến độ triển khai công việc, đặc biệt trong các nhiệm vụ yêu cầu về thời gian, tiến độ.</w:t>
      </w:r>
      <w:r w:rsidRPr="005D4206">
        <w:rPr>
          <w:iCs/>
          <w:sz w:val="28"/>
          <w:szCs w:val="28"/>
          <w:lang w:val="nl-NL"/>
        </w:rPr>
        <w:t xml:space="preserve"> </w:t>
      </w:r>
    </w:p>
    <w:p w14:paraId="03528DCC" w14:textId="5AE4E8CF" w:rsidR="005D4206" w:rsidRPr="005D4206" w:rsidRDefault="005D4206" w:rsidP="005D4206">
      <w:pPr>
        <w:tabs>
          <w:tab w:val="left" w:pos="0"/>
        </w:tabs>
        <w:spacing w:after="120" w:line="360" w:lineRule="exact"/>
        <w:jc w:val="both"/>
        <w:rPr>
          <w:rFonts w:eastAsiaTheme="minorEastAsia"/>
          <w:sz w:val="28"/>
          <w:szCs w:val="28"/>
          <w:lang w:val="nl-NL" w:eastAsia="ja-JP"/>
        </w:rPr>
      </w:pPr>
      <w:r w:rsidRPr="005D4206">
        <w:rPr>
          <w:rFonts w:eastAsiaTheme="minorEastAsia"/>
          <w:sz w:val="28"/>
          <w:szCs w:val="28"/>
          <w:lang w:val="nl-NL" w:eastAsia="ja-JP"/>
        </w:rPr>
        <w:tab/>
      </w:r>
      <w:r w:rsidR="00547D0B">
        <w:rPr>
          <w:rFonts w:eastAsiaTheme="minorEastAsia"/>
          <w:sz w:val="28"/>
          <w:szCs w:val="28"/>
          <w:lang w:val="nl-NL" w:eastAsia="ja-JP"/>
        </w:rPr>
        <w:t>-</w:t>
      </w:r>
      <w:r w:rsidRPr="005D4206">
        <w:rPr>
          <w:rFonts w:eastAsiaTheme="minorEastAsia"/>
          <w:sz w:val="28"/>
          <w:szCs w:val="28"/>
          <w:lang w:val="nl-NL" w:eastAsia="ja-JP"/>
        </w:rPr>
        <w:t xml:space="preserve"> Các nội dung sửa đổi, bổ sung được ban hành theo các Quyết định riêng</w:t>
      </w:r>
      <w:r>
        <w:rPr>
          <w:rFonts w:eastAsiaTheme="minorEastAsia"/>
          <w:sz w:val="28"/>
          <w:szCs w:val="28"/>
          <w:lang w:val="nl-NL" w:eastAsia="ja-JP"/>
        </w:rPr>
        <w:t xml:space="preserve"> dễ </w:t>
      </w:r>
      <w:r w:rsidRPr="005D4206">
        <w:rPr>
          <w:rFonts w:eastAsiaTheme="minorEastAsia"/>
          <w:sz w:val="28"/>
          <w:szCs w:val="28"/>
          <w:lang w:val="nl-NL" w:eastAsia="ja-JP"/>
        </w:rPr>
        <w:t>dẫn đến tình trạng văn bản quy phạm pháp luật trở nên rời rạc, thiếu tính hệ thống và nhất quán, các quy định về tiêu chuẩn, định mức sử dụng máy móc, thiết bị chuyên dùng sẽ mang tính chất chắp vá, khó tra cứu và áp dụng trong thực tiễn, qua đó làm giảm tính minh bạch, hiệu lực của văn bản được xây dựng.</w:t>
      </w:r>
    </w:p>
    <w:p w14:paraId="590239DD" w14:textId="2FC5A5EB" w:rsidR="00547D0B" w:rsidRPr="005D4206" w:rsidRDefault="00547D0B" w:rsidP="00547D0B">
      <w:pPr>
        <w:widowControl w:val="0"/>
        <w:spacing w:before="120" w:line="320" w:lineRule="exact"/>
        <w:jc w:val="both"/>
        <w:rPr>
          <w:color w:val="000000"/>
          <w:sz w:val="28"/>
          <w:szCs w:val="28"/>
          <w:lang w:val="nl-NL"/>
        </w:rPr>
      </w:pPr>
      <w:r>
        <w:rPr>
          <w:color w:val="000000"/>
          <w:sz w:val="28"/>
          <w:szCs w:val="28"/>
          <w:lang w:val="nl-NL"/>
        </w:rPr>
        <w:tab/>
        <w:t xml:space="preserve">Theo đó, việc </w:t>
      </w:r>
      <w:r w:rsidRPr="00FB34B7">
        <w:rPr>
          <w:rFonts w:eastAsiaTheme="minorEastAsia"/>
          <w:color w:val="E36C0A" w:themeColor="accent6" w:themeShade="BF"/>
          <w:sz w:val="28"/>
          <w:szCs w:val="28"/>
          <w:lang w:val="nb-NO" w:eastAsia="ja-JP"/>
        </w:rPr>
        <w:t>phân cấp thẩm quyền quyết định tiêu chuẩn, định mức máy móc, thiết bị phục vụ hoạt động chung, phục vụ công tác các chức danh và chuyên dùng (trừ máy móc, thiết bị thuộc lĩnh vực y tế, giáo dục) tại các cơ quan, tổ chức, đơn vị thuộc phạm vi quản lý trên địa bàn thành phố Hải Phòng</w:t>
      </w:r>
      <w:r>
        <w:rPr>
          <w:rFonts w:eastAsiaTheme="minorEastAsia"/>
          <w:color w:val="E36C0A" w:themeColor="accent6" w:themeShade="BF"/>
          <w:sz w:val="28"/>
          <w:szCs w:val="28"/>
          <w:lang w:val="nb-NO" w:eastAsia="ja-JP"/>
        </w:rPr>
        <w:t xml:space="preserve"> là cần thiết</w:t>
      </w:r>
      <w:r>
        <w:rPr>
          <w:rFonts w:eastAsiaTheme="minorEastAsia"/>
          <w:color w:val="E36C0A" w:themeColor="accent6" w:themeShade="BF"/>
          <w:sz w:val="28"/>
          <w:szCs w:val="28"/>
          <w:lang w:val="nb-NO" w:eastAsia="ja-JP"/>
        </w:rPr>
        <w:t>, phù hợp với quy định hiện hành và yêu cầu thực tế.</w:t>
      </w:r>
    </w:p>
    <w:p w14:paraId="0B1824EF" w14:textId="77777777" w:rsidR="008C4CC4" w:rsidRPr="004C51C0" w:rsidRDefault="008C4CC4" w:rsidP="004C51C0">
      <w:pPr>
        <w:shd w:val="clear" w:color="auto" w:fill="FFFFFF"/>
        <w:spacing w:before="120" w:line="320" w:lineRule="exact"/>
        <w:ind w:firstLine="720"/>
        <w:jc w:val="both"/>
        <w:rPr>
          <w:b/>
          <w:bCs/>
          <w:color w:val="000000"/>
          <w:sz w:val="28"/>
          <w:szCs w:val="28"/>
          <w:lang w:val="vi-VN"/>
        </w:rPr>
      </w:pPr>
      <w:r w:rsidRPr="00D72394">
        <w:rPr>
          <w:b/>
          <w:bCs/>
          <w:color w:val="000000"/>
          <w:sz w:val="28"/>
          <w:szCs w:val="28"/>
          <w:lang w:val="nb-NO"/>
        </w:rPr>
        <w:t>3. Th</w:t>
      </w:r>
      <w:r w:rsidRPr="008C4CC4">
        <w:rPr>
          <w:b/>
          <w:bCs/>
          <w:color w:val="000000"/>
          <w:sz w:val="28"/>
          <w:szCs w:val="28"/>
          <w:lang w:val="vi-VN"/>
        </w:rPr>
        <w:t>ẩm quyền ban h</w:t>
      </w:r>
      <w:r w:rsidRPr="00D72394">
        <w:rPr>
          <w:b/>
          <w:bCs/>
          <w:color w:val="000000"/>
          <w:sz w:val="28"/>
          <w:szCs w:val="28"/>
          <w:lang w:val="nb-NO"/>
        </w:rPr>
        <w:t>ành các quy đ</w:t>
      </w:r>
      <w:r w:rsidRPr="008C4CC4">
        <w:rPr>
          <w:b/>
          <w:bCs/>
          <w:color w:val="000000"/>
          <w:sz w:val="28"/>
          <w:szCs w:val="28"/>
          <w:lang w:val="vi-VN"/>
        </w:rPr>
        <w:t>ịnh của ph</w:t>
      </w:r>
      <w:r w:rsidRPr="00D72394">
        <w:rPr>
          <w:b/>
          <w:bCs/>
          <w:color w:val="000000"/>
          <w:sz w:val="28"/>
          <w:szCs w:val="28"/>
          <w:lang w:val="nb-NO"/>
        </w:rPr>
        <w:t>áp lu</w:t>
      </w:r>
      <w:r w:rsidRPr="008C4CC4">
        <w:rPr>
          <w:b/>
          <w:bCs/>
          <w:color w:val="000000"/>
          <w:sz w:val="28"/>
          <w:szCs w:val="28"/>
          <w:lang w:val="vi-VN"/>
        </w:rPr>
        <w:t>ật để điều chỉnh quan hệ x</w:t>
      </w:r>
      <w:r w:rsidRPr="00D72394">
        <w:rPr>
          <w:b/>
          <w:bCs/>
          <w:color w:val="000000"/>
          <w:sz w:val="28"/>
          <w:szCs w:val="28"/>
          <w:lang w:val="nb-NO"/>
        </w:rPr>
        <w:t>ã h</w:t>
      </w:r>
      <w:r w:rsidRPr="008C4CC4">
        <w:rPr>
          <w:b/>
          <w:bCs/>
          <w:color w:val="000000"/>
          <w:sz w:val="28"/>
          <w:szCs w:val="28"/>
          <w:lang w:val="vi-VN"/>
        </w:rPr>
        <w:t>ội</w:t>
      </w:r>
    </w:p>
    <w:p w14:paraId="59CCFFD9" w14:textId="77777777" w:rsidR="00547D0B" w:rsidRPr="00547D0B" w:rsidRDefault="00547D0B" w:rsidP="00547D0B">
      <w:pPr>
        <w:tabs>
          <w:tab w:val="left" w:pos="0"/>
        </w:tabs>
        <w:spacing w:after="120" w:line="340" w:lineRule="exact"/>
        <w:jc w:val="both"/>
        <w:rPr>
          <w:b/>
          <w:bCs/>
          <w:color w:val="000000" w:themeColor="text1"/>
          <w:sz w:val="28"/>
          <w:szCs w:val="28"/>
          <w:lang w:val="vi-VN"/>
        </w:rPr>
      </w:pPr>
      <w:r w:rsidRPr="00547D0B">
        <w:rPr>
          <w:b/>
          <w:bCs/>
          <w:color w:val="000000" w:themeColor="text1"/>
          <w:sz w:val="28"/>
          <w:szCs w:val="28"/>
          <w:lang w:val="vi-VN"/>
        </w:rPr>
        <w:t>a. Đối với máy móc, thiết bị phục vụ công tác các chức danh</w:t>
      </w:r>
    </w:p>
    <w:p w14:paraId="287FFE60" w14:textId="77777777" w:rsidR="00547D0B" w:rsidRPr="00547D0B" w:rsidRDefault="00547D0B" w:rsidP="00547D0B">
      <w:pPr>
        <w:tabs>
          <w:tab w:val="left" w:pos="0"/>
        </w:tabs>
        <w:spacing w:after="120" w:line="340" w:lineRule="exact"/>
        <w:jc w:val="both"/>
        <w:rPr>
          <w:color w:val="000000" w:themeColor="text1"/>
          <w:sz w:val="28"/>
          <w:szCs w:val="28"/>
          <w:lang w:val="vi-VN"/>
        </w:rPr>
      </w:pPr>
      <w:r w:rsidRPr="00547D0B">
        <w:rPr>
          <w:color w:val="000000" w:themeColor="text1"/>
          <w:sz w:val="28"/>
          <w:szCs w:val="28"/>
          <w:lang w:val="vi-VN"/>
        </w:rPr>
        <w:tab/>
        <w:t>- Tại Khoản 1, Khoản 2, Khoản 3 Điều 4 Quyết định 15/2025/QĐ-TTg ngày 14/6/2025 của Chính phủ quy định tiêu chuẩn, định mức sử dụng máy móc, thiết bị quy định về tiêu chuẩn, định mức sử dụng máy móc, thiết bị phục vụ công tác các chức danh như sau:</w:t>
      </w:r>
    </w:p>
    <w:p w14:paraId="514E7AD9"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color w:val="000000" w:themeColor="text1"/>
          <w:sz w:val="28"/>
          <w:szCs w:val="28"/>
          <w:lang w:val="vi-VN"/>
        </w:rPr>
        <w:tab/>
      </w:r>
      <w:r w:rsidRPr="00547D0B">
        <w:rPr>
          <w:i/>
          <w:iCs/>
          <w:color w:val="000000" w:themeColor="text1"/>
          <w:sz w:val="28"/>
          <w:szCs w:val="28"/>
          <w:lang w:val="vi-VN"/>
        </w:rPr>
        <w:t>“</w:t>
      </w:r>
      <w:bookmarkStart w:id="4" w:name="dieu_4"/>
      <w:r w:rsidRPr="00547D0B">
        <w:rPr>
          <w:i/>
          <w:iCs/>
          <w:color w:val="000000" w:themeColor="text1"/>
          <w:sz w:val="28"/>
          <w:szCs w:val="28"/>
          <w:lang w:val="vi-VN"/>
        </w:rPr>
        <w:t>Điều 4. Tiêu chuẩn, định mức sử dụng máy móc, thiết bị phục vụ công tác các chức danh</w:t>
      </w:r>
      <w:bookmarkEnd w:id="4"/>
    </w:p>
    <w:p w14:paraId="4ACBA5BB"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1. Tiêu chuẩn, định mức sử dụng máy móc, thiết bị phục vụ công tác các chức danh thuộc trung ương và địa phương được quy định tại Mục A Phụ lục I, Mục A Phụ lục II ban hành kèm theo Quyết định này.</w:t>
      </w:r>
    </w:p>
    <w:p w14:paraId="01A1DB0B"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lastRenderedPageBreak/>
        <w:tab/>
        <w:t>2. Số lượng và mức giá của máy móc, thiết bị phục vụ công tác các chức danh thực hiện theo quy định tại </w:t>
      </w:r>
      <w:bookmarkStart w:id="5" w:name="tc_2"/>
      <w:r w:rsidRPr="00547D0B">
        <w:rPr>
          <w:i/>
          <w:iCs/>
          <w:color w:val="000000" w:themeColor="text1"/>
          <w:sz w:val="28"/>
          <w:szCs w:val="28"/>
          <w:lang w:val="vi-VN"/>
        </w:rPr>
        <w:t>khoản 4 Điều 3 Quyết định này</w:t>
      </w:r>
      <w:bookmarkEnd w:id="5"/>
      <w:r w:rsidRPr="00547D0B">
        <w:rPr>
          <w:i/>
          <w:iCs/>
          <w:color w:val="000000" w:themeColor="text1"/>
          <w:sz w:val="28"/>
          <w:szCs w:val="28"/>
          <w:lang w:val="vi-VN"/>
        </w:rPr>
        <w:t> và khoản 3, khoản 4 Điều này.</w:t>
      </w:r>
    </w:p>
    <w:p w14:paraId="395CDBE2"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 xml:space="preserve">3. </w:t>
      </w:r>
      <w:r w:rsidRPr="00547D0B">
        <w:rPr>
          <w:i/>
          <w:iCs/>
          <w:color w:val="000000" w:themeColor="text1"/>
          <w:sz w:val="28"/>
          <w:szCs w:val="28"/>
          <w:u w:val="single"/>
          <w:lang w:val="vi-VN"/>
        </w:rPr>
        <w:t>Trường hợp cần thiết bổ sung số lượng máy móc, thiết bị đã quy định tại khoản 1 Điều này hoặc bổ sung các loại máy móc, thiết bị khác ngoài các máy móc, thiết bị đã quy định tại khoản 1 Điều này</w:t>
      </w:r>
      <w:r w:rsidRPr="00547D0B">
        <w:rPr>
          <w:i/>
          <w:iCs/>
          <w:color w:val="000000" w:themeColor="text1"/>
          <w:sz w:val="28"/>
          <w:szCs w:val="28"/>
          <w:lang w:val="vi-VN"/>
        </w:rPr>
        <w:t xml:space="preserve"> để phục vụ Chính phủ điện tử, số hóa, khoa học, công nghệ, đổi mới sáng tạo và nhiệm vụ được giao thì cơ quan, người có thẩm quyền quyết định; cụ thể:</w:t>
      </w:r>
    </w:p>
    <w:p w14:paraId="3A6C515C"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a) Chánh Văn phòng Trung ương Đảng quyết định hoặc phân cấp thẩm quyền quyết định đối với các cơ quan, đơn vị của Đảng ở trung ương; trừ trường hợp quy định tại điểm e khoản này;</w:t>
      </w:r>
    </w:p>
    <w:p w14:paraId="6879F6B5"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b) Ban Thường trực Ủy bạn Trung ương Mặt trận Tổ quốc Việt Nam quyết định hoặc phân cấp thẩm quyền quyết định đối với các cơ quan, tổ chức, đơn vị thuộc phạm vi quản lý; trừ trường hợp quy định tại điểm e khoản này;</w:t>
      </w:r>
    </w:p>
    <w:p w14:paraId="29FA781D"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c) Bộ trưởng, Thủ trưởng cơ quan ngang bộ, cơ quan thuộc Chính phủ, cơ quan khác ở trung ương (sau đây gọi là Bộ trưởng, Thủ trưởng cơ quan trung ương) quyết định hoặc phân cấp thẩm quyền quyết định đối với các cơ quan, tổ chức, đơn vị thuộc phạm vi quản lý; trừ trường hợp quy định tại điểm e khoản này;</w:t>
      </w:r>
    </w:p>
    <w:p w14:paraId="08DEBBC4"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d) Ban Thường vụ tỉnh ủy, thành ủy quyết định hoặc phân cấp thẩm quyền quyết định đối với các cơ quan, đơn vị của Đảng ở địa phương; trừ trường hợp quy định tại điểm e khoản này;</w:t>
      </w:r>
    </w:p>
    <w:p w14:paraId="63D60FC3" w14:textId="77777777" w:rsidR="00547D0B" w:rsidRPr="00547D0B" w:rsidRDefault="00547D0B" w:rsidP="00547D0B">
      <w:pPr>
        <w:tabs>
          <w:tab w:val="left" w:pos="0"/>
        </w:tabs>
        <w:spacing w:after="120" w:line="340" w:lineRule="exact"/>
        <w:jc w:val="both"/>
        <w:rPr>
          <w:i/>
          <w:iCs/>
          <w:color w:val="000000" w:themeColor="text1"/>
          <w:sz w:val="28"/>
          <w:szCs w:val="28"/>
          <w:u w:val="single"/>
          <w:lang w:val="vi-VN"/>
        </w:rPr>
      </w:pPr>
      <w:r w:rsidRPr="00547D0B">
        <w:rPr>
          <w:i/>
          <w:iCs/>
          <w:color w:val="000000" w:themeColor="text1"/>
          <w:sz w:val="28"/>
          <w:szCs w:val="28"/>
          <w:lang w:val="vi-VN"/>
        </w:rPr>
        <w:tab/>
      </w:r>
      <w:r w:rsidRPr="00547D0B">
        <w:rPr>
          <w:i/>
          <w:iCs/>
          <w:color w:val="000000" w:themeColor="text1"/>
          <w:sz w:val="28"/>
          <w:szCs w:val="28"/>
          <w:u w:val="single"/>
          <w:lang w:val="vi-VN"/>
        </w:rPr>
        <w:t>đ) Ủy ban nhân dân các tỉnh, thành phố trực thuộc trung ương (sau đây gọi là Ủy ban nhân dân cấp tỉnh) quyết định hoặc phân cấp thẩm quyền quyết định theo </w:t>
      </w:r>
      <w:bookmarkStart w:id="6" w:name="tvpllink_aarfhuvvql_1"/>
      <w:r w:rsidRPr="00A84817">
        <w:rPr>
          <w:i/>
          <w:iCs/>
          <w:color w:val="000000" w:themeColor="text1"/>
          <w:sz w:val="28"/>
          <w:szCs w:val="28"/>
          <w:u w:val="single"/>
        </w:rPr>
        <w:fldChar w:fldCharType="begin"/>
      </w:r>
      <w:r w:rsidRPr="00547D0B">
        <w:rPr>
          <w:i/>
          <w:iCs/>
          <w:color w:val="000000" w:themeColor="text1"/>
          <w:sz w:val="28"/>
          <w:szCs w:val="28"/>
          <w:u w:val="single"/>
          <w:lang w:val="vi-VN"/>
        </w:rPr>
        <w:instrText>HYPERLINK "https://thuvienphapluat.vn/van-ban/Bo-may-hanh-chinh/Luat-To-chuc-chinh-quyen-dia-phuong-2025-so-65-2025-QH15-639241.aspx" \t "_blank"</w:instrText>
      </w:r>
      <w:r w:rsidRPr="00A84817">
        <w:rPr>
          <w:i/>
          <w:iCs/>
          <w:color w:val="000000" w:themeColor="text1"/>
          <w:sz w:val="28"/>
          <w:szCs w:val="28"/>
          <w:u w:val="single"/>
        </w:rPr>
      </w:r>
      <w:r w:rsidRPr="00A84817">
        <w:rPr>
          <w:i/>
          <w:iCs/>
          <w:color w:val="000000" w:themeColor="text1"/>
          <w:sz w:val="28"/>
          <w:szCs w:val="28"/>
          <w:u w:val="single"/>
        </w:rPr>
        <w:fldChar w:fldCharType="separate"/>
      </w:r>
      <w:r w:rsidRPr="00547D0B">
        <w:rPr>
          <w:rStyle w:val="Hyperlink"/>
          <w:i/>
          <w:iCs/>
          <w:color w:val="000000" w:themeColor="text1"/>
          <w:sz w:val="28"/>
          <w:szCs w:val="28"/>
          <w:lang w:val="vi-VN"/>
        </w:rPr>
        <w:t>Luật Tổ chức chính quyền địa phương</w:t>
      </w:r>
      <w:r w:rsidRPr="00A84817">
        <w:rPr>
          <w:i/>
          <w:iCs/>
          <w:color w:val="000000" w:themeColor="text1"/>
          <w:sz w:val="28"/>
          <w:szCs w:val="28"/>
          <w:u w:val="single"/>
        </w:rPr>
        <w:fldChar w:fldCharType="end"/>
      </w:r>
      <w:bookmarkEnd w:id="6"/>
      <w:r w:rsidRPr="00547D0B">
        <w:rPr>
          <w:i/>
          <w:iCs/>
          <w:color w:val="000000" w:themeColor="text1"/>
          <w:sz w:val="28"/>
          <w:szCs w:val="28"/>
          <w:u w:val="single"/>
          <w:lang w:val="vi-VN"/>
        </w:rPr>
        <w:t>, Luật khác có liên quan đối với các cơ quan, tổ chức, đơn vị thuộc địa phương; trừ trường hợp quy định tại điểm d, điểm e khoản này;</w:t>
      </w:r>
    </w:p>
    <w:p w14:paraId="2627A992"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e) Hội đồng quản lý, người đứng đầu đơn vị sự nghiệp công lập tự bảo đảm chi thường xuyên và chi đầu tư (đối với trường hợp không có Hội đồng quản lý) quyết định đối với đơn vị mình.</w:t>
      </w:r>
    </w:p>
    <w:p w14:paraId="5AA117EF"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r>
      <w:r w:rsidRPr="00547D0B">
        <w:rPr>
          <w:i/>
          <w:iCs/>
          <w:color w:val="000000" w:themeColor="text1"/>
          <w:sz w:val="28"/>
          <w:szCs w:val="28"/>
          <w:u w:val="single"/>
          <w:lang w:val="vi-VN"/>
        </w:rPr>
        <w:t>4. Trường hợp cần thiết phải điều chỉnh mức giá máy móc, thiết bị quy định tại khoản 1 Điều này, việc điều chỉnh mức giá được quy định như sau:</w:t>
      </w:r>
    </w:p>
    <w:p w14:paraId="71201A1E"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a) Thủ trưởng cơ quan, tổ chức, đơn vị quyết định trong trường hợp điều chỉnh mức giá cao hơn không quá 15% so với mức giá quy định tại khoản 1 Điều này;</w:t>
      </w:r>
    </w:p>
    <w:p w14:paraId="7796D91F"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 xml:space="preserve">b) Chánh Văn phòng Trung ương Đảng, Bộ trưởng, Thủ trưởng cơ quan trung ương, Ban Thường trực Ủy ban Trung ương Mặt trận Tổ quốc Việt Nam, Ban Thường vụ tỉnh ủy, thành ủy, </w:t>
      </w:r>
      <w:r w:rsidRPr="00547D0B">
        <w:rPr>
          <w:i/>
          <w:iCs/>
          <w:color w:val="000000" w:themeColor="text1"/>
          <w:sz w:val="28"/>
          <w:szCs w:val="28"/>
          <w:u w:val="single"/>
          <w:lang w:val="vi-VN"/>
        </w:rPr>
        <w:t xml:space="preserve">Ủy ban nhân dân cấp tỉnh quyết định hoặc phân </w:t>
      </w:r>
      <w:r w:rsidRPr="00547D0B">
        <w:rPr>
          <w:i/>
          <w:iCs/>
          <w:color w:val="000000" w:themeColor="text1"/>
          <w:sz w:val="28"/>
          <w:szCs w:val="28"/>
          <w:u w:val="single"/>
          <w:lang w:val="vi-VN"/>
        </w:rPr>
        <w:lastRenderedPageBreak/>
        <w:t>cấp thẩm quyền quyết định trong trường hợp điều chỉnh mức giá cao hơn từ trên 15% đến không quá 30% so với mức giá quy định tại khoản 1 Điều này</w:t>
      </w:r>
      <w:r w:rsidRPr="00547D0B">
        <w:rPr>
          <w:i/>
          <w:iCs/>
          <w:color w:val="000000" w:themeColor="text1"/>
          <w:sz w:val="28"/>
          <w:szCs w:val="28"/>
          <w:lang w:val="vi-VN"/>
        </w:rPr>
        <w:t>”.</w:t>
      </w:r>
    </w:p>
    <w:p w14:paraId="71146D93" w14:textId="77777777" w:rsidR="00547D0B" w:rsidRPr="00547D0B" w:rsidRDefault="00547D0B" w:rsidP="00547D0B">
      <w:pPr>
        <w:tabs>
          <w:tab w:val="left" w:pos="0"/>
        </w:tabs>
        <w:spacing w:after="120" w:line="340" w:lineRule="exact"/>
        <w:jc w:val="both"/>
        <w:rPr>
          <w:b/>
          <w:bCs/>
          <w:color w:val="000000" w:themeColor="text1"/>
          <w:sz w:val="28"/>
          <w:szCs w:val="28"/>
          <w:lang w:val="vi-VN"/>
        </w:rPr>
      </w:pPr>
      <w:r w:rsidRPr="00547D0B">
        <w:rPr>
          <w:color w:val="000000" w:themeColor="text1"/>
          <w:sz w:val="28"/>
          <w:szCs w:val="28"/>
          <w:lang w:val="vi-VN"/>
        </w:rPr>
        <w:tab/>
      </w:r>
      <w:r w:rsidRPr="00547D0B">
        <w:rPr>
          <w:b/>
          <w:bCs/>
          <w:color w:val="000000" w:themeColor="text1"/>
          <w:sz w:val="28"/>
          <w:szCs w:val="28"/>
          <w:lang w:val="vi-VN"/>
        </w:rPr>
        <w:t>b. Đối với máy móc, thiết bị phục vụ hoạt động chung</w:t>
      </w:r>
    </w:p>
    <w:p w14:paraId="37BC8F39" w14:textId="77777777" w:rsidR="00547D0B" w:rsidRPr="00547D0B" w:rsidRDefault="00547D0B" w:rsidP="00547D0B">
      <w:pPr>
        <w:tabs>
          <w:tab w:val="left" w:pos="0"/>
        </w:tabs>
        <w:spacing w:after="120" w:line="340" w:lineRule="exact"/>
        <w:jc w:val="both"/>
        <w:rPr>
          <w:color w:val="000000" w:themeColor="text1"/>
          <w:sz w:val="28"/>
          <w:szCs w:val="28"/>
          <w:lang w:val="vi-VN"/>
        </w:rPr>
      </w:pPr>
      <w:r w:rsidRPr="00547D0B">
        <w:rPr>
          <w:color w:val="000000" w:themeColor="text1"/>
          <w:sz w:val="28"/>
          <w:szCs w:val="28"/>
          <w:lang w:val="vi-VN"/>
        </w:rPr>
        <w:tab/>
        <w:t>Tại Khoản 1, Điểm a Khoản 1 Điều 5 Quyết định 15/2025/QĐ-TTg ngày 14/6/2025 của Chính phủ quy định tiêu chuẩn, định mức sử dụng máy móc, thiết bị quy định về tiêu chuẩn, định mức sử dụng máy móc, thiết bị phục vụ hoạt động chung như sau:</w:t>
      </w:r>
    </w:p>
    <w:p w14:paraId="57CF4A0F"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color w:val="000000" w:themeColor="text1"/>
          <w:sz w:val="28"/>
          <w:szCs w:val="28"/>
          <w:lang w:val="vi-VN"/>
        </w:rPr>
        <w:tab/>
      </w:r>
      <w:r w:rsidRPr="00547D0B">
        <w:rPr>
          <w:i/>
          <w:iCs/>
          <w:color w:val="000000" w:themeColor="text1"/>
          <w:sz w:val="28"/>
          <w:szCs w:val="28"/>
          <w:u w:val="single"/>
          <w:lang w:val="vi-VN"/>
        </w:rPr>
        <w:t>1. Máy móc, thiết bị phục vụ hoạt động chung, gồm</w:t>
      </w:r>
      <w:r w:rsidRPr="00547D0B">
        <w:rPr>
          <w:i/>
          <w:iCs/>
          <w:color w:val="000000" w:themeColor="text1"/>
          <w:sz w:val="28"/>
          <w:szCs w:val="28"/>
          <w:lang w:val="vi-VN"/>
        </w:rPr>
        <w:t>:</w:t>
      </w:r>
    </w:p>
    <w:p w14:paraId="4658FECF" w14:textId="77777777" w:rsidR="00547D0B" w:rsidRPr="00547D0B" w:rsidRDefault="00547D0B" w:rsidP="00547D0B">
      <w:pPr>
        <w:tabs>
          <w:tab w:val="left" w:pos="0"/>
        </w:tabs>
        <w:spacing w:after="120" w:line="340" w:lineRule="exact"/>
        <w:jc w:val="both"/>
        <w:rPr>
          <w:i/>
          <w:iCs/>
          <w:color w:val="000000" w:themeColor="text1"/>
          <w:sz w:val="28"/>
          <w:szCs w:val="28"/>
          <w:u w:val="single"/>
          <w:lang w:val="vi-VN"/>
        </w:rPr>
      </w:pPr>
      <w:r w:rsidRPr="00547D0B">
        <w:rPr>
          <w:i/>
          <w:iCs/>
          <w:color w:val="000000" w:themeColor="text1"/>
          <w:sz w:val="28"/>
          <w:szCs w:val="28"/>
          <w:lang w:val="vi-VN"/>
        </w:rPr>
        <w:tab/>
      </w:r>
      <w:r w:rsidRPr="00547D0B">
        <w:rPr>
          <w:i/>
          <w:iCs/>
          <w:color w:val="000000" w:themeColor="text1"/>
          <w:sz w:val="28"/>
          <w:szCs w:val="28"/>
          <w:u w:val="single"/>
          <w:lang w:val="vi-VN"/>
        </w:rPr>
        <w:t>a) Máy móc, thiết bị phục vụ hoạt động chung trang bị tại phòng làm việc;</w:t>
      </w:r>
    </w:p>
    <w:p w14:paraId="5F34317A"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b)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w:t>
      </w:r>
    </w:p>
    <w:p w14:paraId="705AECD5"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2. Tiêu chuẩn, định mức sử dụng máy móc, thiết bị quy định tại điểm a khoản 1 Điều này.</w:t>
      </w:r>
    </w:p>
    <w:p w14:paraId="6B3CAD93" w14:textId="77777777" w:rsidR="00547D0B" w:rsidRPr="00547D0B" w:rsidRDefault="00547D0B" w:rsidP="00547D0B">
      <w:pPr>
        <w:tabs>
          <w:tab w:val="left" w:pos="0"/>
        </w:tabs>
        <w:spacing w:after="120" w:line="340" w:lineRule="exact"/>
        <w:jc w:val="both"/>
        <w:rPr>
          <w:i/>
          <w:iCs/>
          <w:color w:val="000000" w:themeColor="text1"/>
          <w:sz w:val="28"/>
          <w:szCs w:val="28"/>
          <w:u w:val="single"/>
          <w:lang w:val="vi-VN"/>
        </w:rPr>
      </w:pPr>
      <w:r w:rsidRPr="00547D0B">
        <w:rPr>
          <w:i/>
          <w:iCs/>
          <w:color w:val="000000" w:themeColor="text1"/>
          <w:sz w:val="28"/>
          <w:szCs w:val="28"/>
          <w:lang w:val="vi-VN"/>
        </w:rPr>
        <w:tab/>
        <w:t xml:space="preserve">a) </w:t>
      </w:r>
      <w:r w:rsidRPr="00547D0B">
        <w:rPr>
          <w:i/>
          <w:iCs/>
          <w:color w:val="000000" w:themeColor="text1"/>
          <w:sz w:val="28"/>
          <w:szCs w:val="28"/>
          <w:u w:val="single"/>
          <w:lang w:val="vi-VN"/>
        </w:rPr>
        <w:t>Tiêu chuẩn, định mức sử dụng máy móc, thiết bị phục vụ hoạt động chung trang bị tại phòng làm việc</w:t>
      </w:r>
      <w:r w:rsidRPr="00547D0B">
        <w:rPr>
          <w:i/>
          <w:iCs/>
          <w:color w:val="000000" w:themeColor="text1"/>
          <w:sz w:val="28"/>
          <w:szCs w:val="28"/>
          <w:lang w:val="vi-VN"/>
        </w:rPr>
        <w:t xml:space="preserve"> của cơ quan, tổ chức, đơn vị thuộc trung ương và địa phương được quy định tại Mục B Phụ lục I, Mục B Phụ lục II ban hành kèm theo Quyết định này và </w:t>
      </w:r>
      <w:bookmarkStart w:id="7" w:name="tc_3"/>
      <w:r w:rsidRPr="00547D0B">
        <w:rPr>
          <w:i/>
          <w:iCs/>
          <w:color w:val="000000" w:themeColor="text1"/>
          <w:sz w:val="28"/>
          <w:szCs w:val="28"/>
          <w:u w:val="single"/>
          <w:lang w:val="vi-VN"/>
        </w:rPr>
        <w:t>khoản 4 Điều 3, khoản 3, khoản 4 Điều 4 Quyết định nà</w:t>
      </w:r>
      <w:bookmarkEnd w:id="7"/>
      <w:r w:rsidRPr="00547D0B">
        <w:rPr>
          <w:i/>
          <w:iCs/>
          <w:color w:val="000000" w:themeColor="text1"/>
          <w:sz w:val="28"/>
          <w:szCs w:val="28"/>
          <w:u w:val="single"/>
          <w:lang w:val="vi-VN"/>
        </w:rPr>
        <w:t>y…</w:t>
      </w:r>
      <w:r w:rsidRPr="00547D0B">
        <w:rPr>
          <w:i/>
          <w:iCs/>
          <w:color w:val="000000" w:themeColor="text1"/>
          <w:sz w:val="28"/>
          <w:szCs w:val="28"/>
          <w:lang w:val="vi-VN"/>
        </w:rPr>
        <w:t>”.</w:t>
      </w:r>
    </w:p>
    <w:p w14:paraId="11DBC688" w14:textId="77777777" w:rsidR="00547D0B" w:rsidRPr="00547D0B" w:rsidRDefault="00547D0B" w:rsidP="00547D0B">
      <w:pPr>
        <w:tabs>
          <w:tab w:val="left" w:pos="0"/>
        </w:tabs>
        <w:spacing w:after="120" w:line="340" w:lineRule="exact"/>
        <w:jc w:val="both"/>
        <w:rPr>
          <w:b/>
          <w:bCs/>
          <w:color w:val="000000" w:themeColor="text1"/>
          <w:sz w:val="28"/>
          <w:szCs w:val="28"/>
          <w:lang w:val="vi-VN"/>
        </w:rPr>
      </w:pPr>
      <w:r w:rsidRPr="00547D0B">
        <w:rPr>
          <w:color w:val="000000" w:themeColor="text1"/>
          <w:sz w:val="28"/>
          <w:szCs w:val="28"/>
          <w:lang w:val="vi-VN"/>
        </w:rPr>
        <w:tab/>
      </w:r>
      <w:r w:rsidRPr="00547D0B">
        <w:rPr>
          <w:b/>
          <w:bCs/>
          <w:color w:val="000000" w:themeColor="text1"/>
          <w:sz w:val="28"/>
          <w:szCs w:val="28"/>
          <w:lang w:val="vi-VN"/>
        </w:rPr>
        <w:t xml:space="preserve">c. Đối với máy móc, thiết bị chuyên dùng </w:t>
      </w:r>
    </w:p>
    <w:p w14:paraId="375C1910" w14:textId="77777777" w:rsidR="00547D0B" w:rsidRPr="00547D0B" w:rsidRDefault="00547D0B" w:rsidP="00547D0B">
      <w:pPr>
        <w:tabs>
          <w:tab w:val="left" w:pos="0"/>
        </w:tabs>
        <w:spacing w:after="120" w:line="340" w:lineRule="exact"/>
        <w:jc w:val="both"/>
        <w:rPr>
          <w:color w:val="000000" w:themeColor="text1"/>
          <w:sz w:val="28"/>
          <w:szCs w:val="28"/>
          <w:lang w:val="vi-VN"/>
        </w:rPr>
      </w:pPr>
      <w:r w:rsidRPr="00547D0B">
        <w:rPr>
          <w:color w:val="000000" w:themeColor="text1"/>
          <w:sz w:val="28"/>
          <w:szCs w:val="28"/>
          <w:lang w:val="vi-VN"/>
        </w:rPr>
        <w:tab/>
        <w:t>Tại Khoản 1, Điểm b Khoản 3 Điều 5 Quyết định số 15/2025/QĐ-TTg ngày 14/6/2025 của Chính phủ quy định tiêu chuẩn, định mức sử dụng máy móc, thiết bị quy định về tiêu chuẩn, định mức sử dụng máy móc, thiết bị chuyên dùng như sau:</w:t>
      </w:r>
    </w:p>
    <w:p w14:paraId="633A437E"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color w:val="000000" w:themeColor="text1"/>
          <w:sz w:val="28"/>
          <w:szCs w:val="28"/>
          <w:lang w:val="vi-VN"/>
        </w:rPr>
        <w:tab/>
        <w:t>“</w:t>
      </w:r>
      <w:r w:rsidRPr="00547D0B">
        <w:rPr>
          <w:i/>
          <w:iCs/>
          <w:color w:val="000000" w:themeColor="text1"/>
          <w:sz w:val="28"/>
          <w:szCs w:val="28"/>
          <w:lang w:val="vi-VN"/>
        </w:rPr>
        <w:t>1. Máy móc, thiết bị chuyên dùng, gồm:</w:t>
      </w:r>
    </w:p>
    <w:p w14:paraId="4D3C19F4"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a) Máy móc, thiết bị chuyên dùng trong lĩnh vực y tế, giáo dục và đào tạo;</w:t>
      </w:r>
    </w:p>
    <w:p w14:paraId="15BC9609" w14:textId="77777777" w:rsidR="00547D0B" w:rsidRPr="00547D0B" w:rsidRDefault="00547D0B" w:rsidP="00547D0B">
      <w:pPr>
        <w:tabs>
          <w:tab w:val="left" w:pos="0"/>
        </w:tabs>
        <w:spacing w:after="120" w:line="340" w:lineRule="exact"/>
        <w:jc w:val="both"/>
        <w:rPr>
          <w:i/>
          <w:iCs/>
          <w:color w:val="000000" w:themeColor="text1"/>
          <w:sz w:val="28"/>
          <w:szCs w:val="28"/>
          <w:u w:val="single"/>
          <w:lang w:val="vi-VN"/>
        </w:rPr>
      </w:pPr>
      <w:r w:rsidRPr="00547D0B">
        <w:rPr>
          <w:i/>
          <w:iCs/>
          <w:color w:val="000000" w:themeColor="text1"/>
          <w:sz w:val="28"/>
          <w:szCs w:val="28"/>
          <w:lang w:val="vi-VN"/>
        </w:rPr>
        <w:tab/>
      </w:r>
      <w:r w:rsidRPr="00547D0B">
        <w:rPr>
          <w:i/>
          <w:iCs/>
          <w:color w:val="000000" w:themeColor="text1"/>
          <w:sz w:val="28"/>
          <w:szCs w:val="28"/>
          <w:u w:val="single"/>
          <w:lang w:val="vi-VN"/>
        </w:rPr>
        <w:t>b) Máy móc, thiết bị chuyên dùng khác ngoài máy móc, thiết bị chuyên dùng quy định tại điểm a khoản này.</w:t>
      </w:r>
    </w:p>
    <w:p w14:paraId="7ED49C6D"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w:t>
      </w:r>
    </w:p>
    <w:p w14:paraId="3D81F48A"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3. Tiêu chuẩn, định mức sử dụng máy móc, thiết bị chuyên dùng quy định tại điểm b khoản 1 Điều này:</w:t>
      </w:r>
    </w:p>
    <w:p w14:paraId="3D8F1E2F"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 xml:space="preserve">a) Máy móc, thiết bị chuyên dùng quy định tại khoản này là máy móc, thiết bị quy định tại Phụ lục I, Phụ lục II ban hành kèm theo Quyết định này nhưng có yêu cầu về tính năng, dung lượng, cấu hình và mức giá cao hơn theo quy định của pháp luật chuyên ngành hoặc do Thủ trưởng cơ quan, tổ chức, đơn vị tự xác định </w:t>
      </w:r>
      <w:r w:rsidRPr="00547D0B">
        <w:rPr>
          <w:i/>
          <w:iCs/>
          <w:color w:val="000000" w:themeColor="text1"/>
          <w:sz w:val="28"/>
          <w:szCs w:val="28"/>
          <w:lang w:val="vi-VN"/>
        </w:rPr>
        <w:lastRenderedPageBreak/>
        <w:t>trên cơ sở phù hợp với chức năng, nhiệm vụ, tính chất công việc; máy móc, thiết bị phục vụ công tác bí mật nhà nước; máy móc, thiết bị trang bị cho phòng tiếp dân, bộ phận một cửa; máy móc, thiết bị khác phục vụ nhiệm vụ đặc thù của cơ quan, tổ chức, đơn vị;</w:t>
      </w:r>
    </w:p>
    <w:p w14:paraId="3685D8ED" w14:textId="77777777" w:rsidR="00547D0B" w:rsidRPr="00547D0B" w:rsidRDefault="00547D0B" w:rsidP="00547D0B">
      <w:pPr>
        <w:tabs>
          <w:tab w:val="left" w:pos="0"/>
        </w:tabs>
        <w:spacing w:after="120" w:line="340" w:lineRule="exact"/>
        <w:jc w:val="both"/>
        <w:rPr>
          <w:i/>
          <w:iCs/>
          <w:color w:val="000000" w:themeColor="text1"/>
          <w:sz w:val="28"/>
          <w:szCs w:val="28"/>
          <w:lang w:val="vi-VN"/>
        </w:rPr>
      </w:pPr>
      <w:r w:rsidRPr="00547D0B">
        <w:rPr>
          <w:i/>
          <w:iCs/>
          <w:color w:val="000000" w:themeColor="text1"/>
          <w:sz w:val="28"/>
          <w:szCs w:val="28"/>
          <w:lang w:val="vi-VN"/>
        </w:rPr>
        <w:tab/>
        <w:t xml:space="preserve">b) </w:t>
      </w:r>
      <w:r w:rsidRPr="00547D0B">
        <w:rPr>
          <w:i/>
          <w:iCs/>
          <w:color w:val="000000" w:themeColor="text1"/>
          <w:sz w:val="28"/>
          <w:szCs w:val="28"/>
          <w:u w:val="single"/>
          <w:lang w:val="vi-VN"/>
        </w:rPr>
        <w:t>Cơ quan, người có thẩm quyền quy định tại </w:t>
      </w:r>
      <w:bookmarkStart w:id="8" w:name="tc_11"/>
      <w:r w:rsidRPr="00547D0B">
        <w:rPr>
          <w:i/>
          <w:iCs/>
          <w:color w:val="000000" w:themeColor="text1"/>
          <w:sz w:val="28"/>
          <w:szCs w:val="28"/>
          <w:u w:val="single"/>
          <w:lang w:val="vi-VN"/>
        </w:rPr>
        <w:t>khoản 3 Điều 4 Quyết định này</w:t>
      </w:r>
      <w:bookmarkEnd w:id="8"/>
      <w:r w:rsidRPr="00547D0B">
        <w:rPr>
          <w:i/>
          <w:iCs/>
          <w:color w:val="000000" w:themeColor="text1"/>
          <w:sz w:val="28"/>
          <w:szCs w:val="28"/>
          <w:u w:val="single"/>
          <w:lang w:val="vi-VN"/>
        </w:rPr>
        <w:t> quyết định tiêu chuẩn, định mức sử dụng máy móc, thiết bị chuyên dùng của các cơ quan, tổ chức, đơn vị quy định tại </w:t>
      </w:r>
      <w:bookmarkStart w:id="9" w:name="tc_12"/>
      <w:r w:rsidRPr="00547D0B">
        <w:rPr>
          <w:i/>
          <w:iCs/>
          <w:color w:val="000000" w:themeColor="text1"/>
          <w:sz w:val="28"/>
          <w:szCs w:val="28"/>
          <w:u w:val="single"/>
          <w:lang w:val="vi-VN"/>
        </w:rPr>
        <w:t>khoản 3 Điều 4 Quyết định này</w:t>
      </w:r>
      <w:bookmarkEnd w:id="9"/>
      <w:r w:rsidRPr="00547D0B">
        <w:rPr>
          <w:i/>
          <w:iCs/>
          <w:color w:val="000000" w:themeColor="text1"/>
          <w:sz w:val="28"/>
          <w:szCs w:val="28"/>
          <w:u w:val="single"/>
          <w:lang w:val="vi-VN"/>
        </w:rPr>
        <w:t>…</w:t>
      </w:r>
      <w:r w:rsidRPr="00547D0B">
        <w:rPr>
          <w:i/>
          <w:iCs/>
          <w:color w:val="000000" w:themeColor="text1"/>
          <w:sz w:val="28"/>
          <w:szCs w:val="28"/>
          <w:lang w:val="vi-VN"/>
        </w:rPr>
        <w:t>”.</w:t>
      </w:r>
    </w:p>
    <w:p w14:paraId="47DFCC7F" w14:textId="77777777" w:rsidR="00547D0B" w:rsidRPr="00547D0B" w:rsidRDefault="00547D0B" w:rsidP="00547D0B">
      <w:pPr>
        <w:tabs>
          <w:tab w:val="left" w:pos="0"/>
        </w:tabs>
        <w:spacing w:after="120" w:line="340" w:lineRule="exact"/>
        <w:jc w:val="both"/>
        <w:rPr>
          <w:color w:val="000000" w:themeColor="text1"/>
          <w:sz w:val="28"/>
          <w:szCs w:val="28"/>
          <w:lang w:val="vi-VN"/>
        </w:rPr>
      </w:pPr>
      <w:r w:rsidRPr="00547D0B">
        <w:rPr>
          <w:color w:val="000000" w:themeColor="text1"/>
          <w:sz w:val="28"/>
          <w:szCs w:val="28"/>
          <w:lang w:val="vi-VN"/>
        </w:rPr>
        <w:tab/>
      </w:r>
      <w:bookmarkStart w:id="10" w:name="_Hlk206086971"/>
      <w:r w:rsidRPr="00547D0B">
        <w:rPr>
          <w:color w:val="000000" w:themeColor="text1"/>
          <w:sz w:val="28"/>
          <w:szCs w:val="28"/>
          <w:lang w:val="vi-VN"/>
        </w:rPr>
        <w:t>Căn cứ các quy định tại Mục a, b, c, Ủy ban nhân dân thành phố quyết định hoặc phân cấp thẩm quyền quyết định đối với những nội dung sau:</w:t>
      </w:r>
    </w:p>
    <w:p w14:paraId="6FB4FA27" w14:textId="77777777" w:rsidR="00547D0B" w:rsidRPr="00547D0B" w:rsidRDefault="00547D0B" w:rsidP="00547D0B">
      <w:pPr>
        <w:tabs>
          <w:tab w:val="left" w:pos="0"/>
        </w:tabs>
        <w:spacing w:after="120" w:line="340" w:lineRule="exact"/>
        <w:jc w:val="both"/>
        <w:rPr>
          <w:color w:val="E36C0A" w:themeColor="accent6" w:themeShade="BF"/>
          <w:sz w:val="28"/>
          <w:szCs w:val="28"/>
          <w:lang w:val="vi-VN"/>
        </w:rPr>
      </w:pPr>
      <w:bookmarkStart w:id="11" w:name="diem_g_1_7"/>
      <w:r w:rsidRPr="00547D0B">
        <w:rPr>
          <w:color w:val="000000" w:themeColor="text1"/>
          <w:sz w:val="28"/>
          <w:szCs w:val="28"/>
          <w:lang w:val="vi-VN"/>
        </w:rPr>
        <w:tab/>
      </w:r>
      <w:r w:rsidRPr="00547D0B">
        <w:rPr>
          <w:color w:val="E36C0A" w:themeColor="accent6" w:themeShade="BF"/>
          <w:sz w:val="28"/>
          <w:szCs w:val="28"/>
          <w:lang w:val="vi-VN"/>
        </w:rPr>
        <w:t>- Tiêu chuẩn, định mức sử dụng đối với máy móc, thiết bị phục vụ hoạt động chung và chuyên dùng (trừ máy móc, thiết bị thuộc lĩnh vực y tế, giáo dục) tại các cơ quan, tổ chức, đơn vị thuộc phạm vi quản lý trên địa bàn thành phố Hải Phòng.</w:t>
      </w:r>
    </w:p>
    <w:p w14:paraId="0CED9817" w14:textId="77777777" w:rsidR="00547D0B" w:rsidRPr="00BE42C6" w:rsidRDefault="00547D0B" w:rsidP="00547D0B">
      <w:pPr>
        <w:tabs>
          <w:tab w:val="left" w:pos="0"/>
        </w:tabs>
        <w:spacing w:after="120" w:line="340" w:lineRule="exact"/>
        <w:jc w:val="both"/>
        <w:rPr>
          <w:color w:val="E36C0A" w:themeColor="accent6" w:themeShade="BF"/>
          <w:sz w:val="28"/>
          <w:szCs w:val="28"/>
          <w:lang w:val="nl-NL"/>
        </w:rPr>
      </w:pPr>
      <w:r w:rsidRPr="00547D0B">
        <w:rPr>
          <w:color w:val="E36C0A" w:themeColor="accent6" w:themeShade="BF"/>
          <w:sz w:val="28"/>
          <w:szCs w:val="28"/>
          <w:lang w:val="vi-VN"/>
        </w:rPr>
        <w:tab/>
      </w:r>
      <w:r w:rsidRPr="00BD6821">
        <w:rPr>
          <w:color w:val="E36C0A" w:themeColor="accent6" w:themeShade="BF"/>
          <w:sz w:val="28"/>
          <w:szCs w:val="28"/>
          <w:lang w:val="vi-VN"/>
        </w:rPr>
        <w:t>- Bổ sung số lượng máy móc, thiết bị phục vụ công tác các chức danh quy định tại khoản 1 Điều 4 của Quyết định số 15/2025/QĐ-TTg ngày 14/6/2025 của Chính phủ hoặc bổ sung máy móc, thiết bị khác theo quy định tại khoản 3 Điều 4 của Quyết định số 15/2025/QĐ-TTg ngày 14/6/2025 của Chính phủ để phục vụ Chính phủ điện tử, số hóa, khoa học, công nghệ, đổi mới sáng tạo và nhiệm vụ được giao của cơ quan, tổ chức, đơn vị mình trong trường hợp cần thiết.</w:t>
      </w:r>
    </w:p>
    <w:bookmarkEnd w:id="11"/>
    <w:p w14:paraId="4FFE6703" w14:textId="53C788AF" w:rsidR="00547D0B" w:rsidRPr="00547D0B" w:rsidRDefault="00547D0B" w:rsidP="00547D0B">
      <w:pPr>
        <w:tabs>
          <w:tab w:val="left" w:pos="0"/>
        </w:tabs>
        <w:spacing w:after="120" w:line="340" w:lineRule="exact"/>
        <w:jc w:val="both"/>
        <w:rPr>
          <w:color w:val="E36C0A" w:themeColor="accent6" w:themeShade="BF"/>
          <w:sz w:val="28"/>
          <w:szCs w:val="28"/>
        </w:rPr>
      </w:pPr>
      <w:r w:rsidRPr="00547D0B">
        <w:rPr>
          <w:color w:val="E36C0A" w:themeColor="accent6" w:themeShade="BF"/>
          <w:sz w:val="28"/>
          <w:szCs w:val="28"/>
          <w:lang w:val="vi-VN"/>
        </w:rPr>
        <w:tab/>
      </w:r>
      <w:r w:rsidRPr="00BD6821">
        <w:rPr>
          <w:color w:val="E36C0A" w:themeColor="accent6" w:themeShade="BF"/>
          <w:sz w:val="28"/>
          <w:szCs w:val="28"/>
          <w:lang w:val="vi-VN"/>
        </w:rPr>
        <w:t>- Đ</w:t>
      </w:r>
      <w:r w:rsidRPr="00547D0B">
        <w:rPr>
          <w:color w:val="E36C0A" w:themeColor="accent6" w:themeShade="BF"/>
          <w:sz w:val="28"/>
          <w:szCs w:val="28"/>
          <w:lang w:val="vi-VN"/>
        </w:rPr>
        <w:t>iều chỉnh mức giá máy móc, thiết bị phục vụ công tác các chức danh và máy móc, thiết bị phục vụ hoạt động chung trong trường hợp điều chỉnh mức giá cao hơn từ trên 15% đến không quá 30% so với mức giá theo Quyết định số 15/2025/QĐ-TTg ngày 14/6/2025 của Chính phủ.</w:t>
      </w:r>
      <w:bookmarkEnd w:id="10"/>
    </w:p>
    <w:p w14:paraId="124345E2" w14:textId="35B7C71B" w:rsidR="008C4CC4" w:rsidRPr="00D72394" w:rsidRDefault="008C4CC4" w:rsidP="004C51C0">
      <w:pPr>
        <w:shd w:val="clear" w:color="auto" w:fill="FFFFFF"/>
        <w:spacing w:before="120" w:line="320" w:lineRule="exact"/>
        <w:ind w:firstLine="567"/>
        <w:jc w:val="both"/>
        <w:rPr>
          <w:color w:val="000000"/>
          <w:sz w:val="28"/>
          <w:szCs w:val="28"/>
          <w:lang w:val="vi-VN"/>
        </w:rPr>
      </w:pPr>
      <w:r w:rsidRPr="00D72394">
        <w:rPr>
          <w:b/>
          <w:bCs/>
          <w:color w:val="000000"/>
          <w:sz w:val="28"/>
          <w:szCs w:val="28"/>
          <w:lang w:val="vi-VN"/>
        </w:rPr>
        <w:t>III. Đ</w:t>
      </w:r>
      <w:r w:rsidRPr="008C4CC4">
        <w:rPr>
          <w:b/>
          <w:bCs/>
          <w:color w:val="000000"/>
          <w:sz w:val="28"/>
          <w:szCs w:val="28"/>
          <w:lang w:val="vi-VN"/>
        </w:rPr>
        <w:t>Ề XUẤT, KIẾN NGHỊ</w:t>
      </w:r>
    </w:p>
    <w:p w14:paraId="733CB9F7" w14:textId="359CA5A7" w:rsidR="008C4CC4" w:rsidRPr="00D72394" w:rsidRDefault="003507E9" w:rsidP="004C51C0">
      <w:pPr>
        <w:spacing w:before="120" w:line="320" w:lineRule="exact"/>
        <w:ind w:firstLine="567"/>
        <w:jc w:val="both"/>
        <w:rPr>
          <w:sz w:val="28"/>
          <w:szCs w:val="28"/>
          <w:lang w:val="vi-VN"/>
        </w:rPr>
      </w:pPr>
      <w:r w:rsidRPr="00D72394">
        <w:rPr>
          <w:sz w:val="28"/>
          <w:szCs w:val="28"/>
          <w:lang w:val="vi-VN"/>
        </w:rPr>
        <w:t xml:space="preserve">Sở Tài chính </w:t>
      </w:r>
      <w:r w:rsidR="00DE0BF0" w:rsidRPr="00D72394">
        <w:rPr>
          <w:sz w:val="28"/>
          <w:szCs w:val="28"/>
          <w:lang w:val="vi-VN"/>
        </w:rPr>
        <w:t xml:space="preserve">báo cáo đề xuất Uỷ ban nhân dân thành phố ban hành </w:t>
      </w:r>
      <w:r w:rsidR="00917CB0" w:rsidRPr="00D72394">
        <w:rPr>
          <w:sz w:val="28"/>
          <w:szCs w:val="28"/>
          <w:lang w:val="vi-VN"/>
        </w:rPr>
        <w:t xml:space="preserve">Quyết định </w:t>
      </w:r>
      <w:r w:rsidR="00547D0B" w:rsidRPr="00FB34B7">
        <w:rPr>
          <w:rFonts w:eastAsiaTheme="minorEastAsia"/>
          <w:color w:val="E36C0A" w:themeColor="accent6" w:themeShade="BF"/>
          <w:sz w:val="28"/>
          <w:szCs w:val="28"/>
          <w:lang w:val="nb-NO" w:eastAsia="ja-JP"/>
        </w:rPr>
        <w:t>phân cấp thẩm quyền quyết định tiêu chuẩn, định mức máy móc, thiết bị phục vụ hoạt động chung, phục vụ công tác các chức danh và chuyên dùng (trừ máy móc, thiết bị thuộc lĩnh vực y tế, giáo dục) tại các cơ quan, tổ chức, đơn vị thuộc phạm vi quản lý trên địa bàn thành phố Hải Phòng</w:t>
      </w:r>
      <w:r w:rsidR="00547D0B">
        <w:rPr>
          <w:rFonts w:eastAsiaTheme="minorEastAsia"/>
          <w:color w:val="E36C0A" w:themeColor="accent6" w:themeShade="BF"/>
          <w:sz w:val="28"/>
          <w:szCs w:val="28"/>
          <w:lang w:val="nb-NO" w:eastAsia="ja-JP"/>
        </w:rPr>
        <w:t>.</w:t>
      </w:r>
      <w:r w:rsidRPr="00D72394">
        <w:rPr>
          <w:sz w:val="28"/>
          <w:szCs w:val="28"/>
          <w:lang w:val="vi-VN"/>
        </w:rPr>
        <w:t xml:space="preserve"> </w:t>
      </w:r>
    </w:p>
    <w:p w14:paraId="3300F820" w14:textId="6EAEBB72" w:rsidR="003507E9" w:rsidRPr="00D72394" w:rsidRDefault="00577EE0" w:rsidP="004C51C0">
      <w:pPr>
        <w:ind w:firstLine="567"/>
        <w:jc w:val="both"/>
        <w:rPr>
          <w:sz w:val="28"/>
          <w:szCs w:val="28"/>
          <w:lang w:val="vi-VN"/>
        </w:rPr>
      </w:pPr>
      <w:r w:rsidRPr="00D72394">
        <w:rPr>
          <w:sz w:val="28"/>
          <w:szCs w:val="28"/>
          <w:lang w:val="vi-VN"/>
        </w:rPr>
        <w:t xml:space="preserve">Trên đây là </w:t>
      </w:r>
      <w:r w:rsidR="003507E9" w:rsidRPr="00D72394">
        <w:rPr>
          <w:sz w:val="28"/>
          <w:szCs w:val="28"/>
          <w:lang w:val="vi-VN"/>
        </w:rPr>
        <w:t xml:space="preserve">Báo cáo đánh giá thực trạng quan hệ xã hội liên quan đến dự thảo Quyết định của Ủy ban nhân dân thành phố </w:t>
      </w:r>
      <w:r w:rsidR="00547D0B" w:rsidRPr="00FB34B7">
        <w:rPr>
          <w:rFonts w:eastAsiaTheme="minorEastAsia"/>
          <w:color w:val="E36C0A" w:themeColor="accent6" w:themeShade="BF"/>
          <w:sz w:val="28"/>
          <w:szCs w:val="28"/>
          <w:lang w:val="nb-NO" w:eastAsia="ja-JP"/>
        </w:rPr>
        <w:t>phân cấp thẩm quyền quyết định tiêu chuẩn, định mức máy móc, thiết bị phục vụ hoạt động chung, phục vụ công tác các chức danh và chuyên dùng (trừ máy móc, thiết bị thuộc lĩnh vực y tế, giáo dục) tại các cơ quan, tổ chức, đơn vị thuộc phạm vi quản lý trên địa bàn thành phố Hải Phòng</w:t>
      </w:r>
      <w:r w:rsidR="003507E9" w:rsidRPr="00D72394">
        <w:rPr>
          <w:sz w:val="28"/>
          <w:szCs w:val="28"/>
          <w:lang w:val="vi-VN"/>
        </w:rPr>
        <w:t>./.</w:t>
      </w:r>
    </w:p>
    <w:tbl>
      <w:tblPr>
        <w:tblW w:w="0" w:type="auto"/>
        <w:tblLook w:val="04A0" w:firstRow="1" w:lastRow="0" w:firstColumn="1" w:lastColumn="0" w:noHBand="0" w:noVBand="1"/>
      </w:tblPr>
      <w:tblGrid>
        <w:gridCol w:w="4533"/>
        <w:gridCol w:w="4539"/>
      </w:tblGrid>
      <w:tr w:rsidR="00565569" w:rsidRPr="00187385" w14:paraId="01AFEDEF" w14:textId="77777777" w:rsidTr="00BE77BA">
        <w:trPr>
          <w:trHeight w:val="2235"/>
        </w:trPr>
        <w:tc>
          <w:tcPr>
            <w:tcW w:w="4533" w:type="dxa"/>
          </w:tcPr>
          <w:p w14:paraId="2F15567C" w14:textId="653A8431" w:rsidR="00565569" w:rsidRPr="00793F06" w:rsidRDefault="00D20B0D" w:rsidP="0018653B">
            <w:pPr>
              <w:spacing w:before="240"/>
              <w:rPr>
                <w:b/>
                <w:sz w:val="28"/>
                <w:szCs w:val="28"/>
                <w:lang w:val="vi-VN"/>
              </w:rPr>
            </w:pPr>
            <w:r w:rsidRPr="00D72394">
              <w:rPr>
                <w:sz w:val="28"/>
                <w:szCs w:val="28"/>
                <w:lang w:val="vi-VN"/>
              </w:rPr>
              <w:lastRenderedPageBreak/>
              <w:t xml:space="preserve"> </w:t>
            </w:r>
            <w:r w:rsidR="00565569" w:rsidRPr="00793F06">
              <w:rPr>
                <w:b/>
                <w:i/>
                <w:sz w:val="22"/>
                <w:szCs w:val="22"/>
                <w:lang w:val="vi-VN"/>
              </w:rPr>
              <w:t>Nơi nhận:</w:t>
            </w:r>
            <w:r w:rsidR="00565569" w:rsidRPr="00793F06">
              <w:rPr>
                <w:lang w:val="vi-VN"/>
              </w:rPr>
              <w:tab/>
            </w:r>
            <w:r w:rsidR="00565569" w:rsidRPr="00793F06">
              <w:rPr>
                <w:lang w:val="vi-VN"/>
              </w:rPr>
              <w:tab/>
            </w:r>
            <w:r w:rsidR="00565569" w:rsidRPr="00793F06">
              <w:rPr>
                <w:lang w:val="vi-VN"/>
              </w:rPr>
              <w:tab/>
            </w:r>
            <w:r w:rsidR="00565569" w:rsidRPr="00793F06">
              <w:rPr>
                <w:lang w:val="vi-VN"/>
              </w:rPr>
              <w:tab/>
            </w:r>
            <w:r w:rsidR="00565569" w:rsidRPr="00793F06">
              <w:rPr>
                <w:sz w:val="26"/>
                <w:szCs w:val="26"/>
                <w:lang w:val="vi-VN"/>
              </w:rPr>
              <w:t xml:space="preserve">                         </w:t>
            </w:r>
            <w:r w:rsidR="00565569" w:rsidRPr="00793F06">
              <w:rPr>
                <w:b/>
                <w:sz w:val="26"/>
                <w:szCs w:val="26"/>
                <w:lang w:val="vi-VN"/>
              </w:rPr>
              <w:t xml:space="preserve">             </w:t>
            </w:r>
          </w:p>
          <w:p w14:paraId="60A3ADC9" w14:textId="636B8E53" w:rsidR="00565569" w:rsidRPr="00D72394" w:rsidRDefault="00565569" w:rsidP="009C4FD7">
            <w:pPr>
              <w:rPr>
                <w:sz w:val="22"/>
                <w:szCs w:val="22"/>
                <w:lang w:val="vi-VN"/>
              </w:rPr>
            </w:pPr>
            <w:r w:rsidRPr="00793F06">
              <w:rPr>
                <w:sz w:val="22"/>
                <w:szCs w:val="22"/>
                <w:lang w:val="vi-VN"/>
              </w:rPr>
              <w:t xml:space="preserve">- </w:t>
            </w:r>
            <w:r w:rsidR="00C73560" w:rsidRPr="00793F06">
              <w:rPr>
                <w:sz w:val="22"/>
                <w:szCs w:val="22"/>
                <w:lang w:val="vi-VN"/>
              </w:rPr>
              <w:t>Như trên</w:t>
            </w:r>
            <w:r w:rsidRPr="00793F06">
              <w:rPr>
                <w:sz w:val="22"/>
                <w:szCs w:val="22"/>
                <w:lang w:val="vi-VN"/>
              </w:rPr>
              <w:t>;</w:t>
            </w:r>
          </w:p>
          <w:p w14:paraId="73CF6260" w14:textId="13FA40A2" w:rsidR="00066FD6" w:rsidRPr="00D72394" w:rsidRDefault="00066FD6" w:rsidP="009C4FD7">
            <w:pPr>
              <w:rPr>
                <w:sz w:val="22"/>
                <w:szCs w:val="22"/>
                <w:lang w:val="vi-VN"/>
              </w:rPr>
            </w:pPr>
            <w:r w:rsidRPr="00D72394">
              <w:rPr>
                <w:sz w:val="22"/>
                <w:szCs w:val="22"/>
                <w:lang w:val="vi-VN"/>
              </w:rPr>
              <w:t xml:space="preserve">- UBND </w:t>
            </w:r>
            <w:r w:rsidR="00FB7391" w:rsidRPr="00D72394">
              <w:rPr>
                <w:sz w:val="22"/>
                <w:szCs w:val="22"/>
                <w:lang w:val="vi-VN"/>
              </w:rPr>
              <w:t>thành phố (</w:t>
            </w:r>
            <w:r w:rsidRPr="00D72394">
              <w:rPr>
                <w:sz w:val="22"/>
                <w:szCs w:val="22"/>
                <w:lang w:val="vi-VN"/>
              </w:rPr>
              <w:t>để b</w:t>
            </w:r>
            <w:r w:rsidR="00FB7391" w:rsidRPr="00D72394">
              <w:rPr>
                <w:sz w:val="22"/>
                <w:szCs w:val="22"/>
                <w:lang w:val="vi-VN"/>
              </w:rPr>
              <w:t>/</w:t>
            </w:r>
            <w:r w:rsidRPr="00D72394">
              <w:rPr>
                <w:sz w:val="22"/>
                <w:szCs w:val="22"/>
                <w:lang w:val="vi-VN"/>
              </w:rPr>
              <w:t>cáo</w:t>
            </w:r>
            <w:r w:rsidR="00FB7391" w:rsidRPr="00D72394">
              <w:rPr>
                <w:sz w:val="22"/>
                <w:szCs w:val="22"/>
                <w:lang w:val="vi-VN"/>
              </w:rPr>
              <w:t>)</w:t>
            </w:r>
            <w:r w:rsidRPr="00D72394">
              <w:rPr>
                <w:sz w:val="22"/>
                <w:szCs w:val="22"/>
                <w:lang w:val="vi-VN"/>
              </w:rPr>
              <w:t>;</w:t>
            </w:r>
          </w:p>
          <w:p w14:paraId="631DB678" w14:textId="7D5E9174" w:rsidR="00565569" w:rsidRPr="00D72394" w:rsidRDefault="00565569" w:rsidP="009C4FD7">
            <w:pPr>
              <w:rPr>
                <w:sz w:val="22"/>
                <w:szCs w:val="22"/>
                <w:lang w:val="vi-VN"/>
              </w:rPr>
            </w:pPr>
            <w:r w:rsidRPr="00793F06">
              <w:rPr>
                <w:sz w:val="22"/>
                <w:szCs w:val="22"/>
                <w:lang w:val="vi-VN"/>
              </w:rPr>
              <w:t xml:space="preserve">- </w:t>
            </w:r>
            <w:r w:rsidR="00FB7391" w:rsidRPr="00D72394">
              <w:rPr>
                <w:sz w:val="22"/>
                <w:szCs w:val="22"/>
                <w:lang w:val="vi-VN"/>
              </w:rPr>
              <w:t>Giám đốc;</w:t>
            </w:r>
          </w:p>
          <w:p w14:paraId="67B4835D" w14:textId="7EA3E615" w:rsidR="00FB7391" w:rsidRPr="00D72394" w:rsidRDefault="00FB7391" w:rsidP="009C4FD7">
            <w:pPr>
              <w:rPr>
                <w:sz w:val="22"/>
                <w:szCs w:val="22"/>
                <w:lang w:val="vi-VN"/>
              </w:rPr>
            </w:pPr>
            <w:r w:rsidRPr="00D72394">
              <w:rPr>
                <w:sz w:val="22"/>
                <w:szCs w:val="22"/>
                <w:lang w:val="vi-VN"/>
              </w:rPr>
              <w:t>- PGĐ Nguyễn Đồng Kim;</w:t>
            </w:r>
          </w:p>
          <w:p w14:paraId="15615256" w14:textId="6F1C363F" w:rsidR="00565569" w:rsidRPr="00793F06" w:rsidRDefault="00565569" w:rsidP="00AD5C74">
            <w:pPr>
              <w:spacing w:after="120"/>
              <w:rPr>
                <w:sz w:val="22"/>
                <w:szCs w:val="22"/>
                <w:vertAlign w:val="subscript"/>
              </w:rPr>
            </w:pPr>
            <w:r w:rsidRPr="00793F06">
              <w:rPr>
                <w:sz w:val="22"/>
                <w:szCs w:val="22"/>
              </w:rPr>
              <w:t>- Lưu: VT,</w:t>
            </w:r>
            <w:r w:rsidR="00FB7391">
              <w:rPr>
                <w:sz w:val="22"/>
                <w:szCs w:val="22"/>
              </w:rPr>
              <w:t xml:space="preserve"> QLCS.</w:t>
            </w:r>
          </w:p>
          <w:p w14:paraId="2A80A158" w14:textId="77777777" w:rsidR="00E25785" w:rsidRPr="00793F06" w:rsidRDefault="00E25785" w:rsidP="009C4FD7">
            <w:pPr>
              <w:rPr>
                <w:sz w:val="22"/>
                <w:szCs w:val="22"/>
                <w:vertAlign w:val="subscript"/>
                <w:lang w:val="vi-VN"/>
              </w:rPr>
            </w:pPr>
          </w:p>
          <w:p w14:paraId="51A058B3" w14:textId="77777777" w:rsidR="00565569" w:rsidRPr="00793F06" w:rsidRDefault="00565569" w:rsidP="009C4FD7">
            <w:pPr>
              <w:spacing w:before="120" w:after="120"/>
              <w:jc w:val="both"/>
              <w:rPr>
                <w:sz w:val="28"/>
                <w:szCs w:val="28"/>
                <w:lang w:val="nl-NL"/>
              </w:rPr>
            </w:pPr>
          </w:p>
        </w:tc>
        <w:tc>
          <w:tcPr>
            <w:tcW w:w="4539" w:type="dxa"/>
          </w:tcPr>
          <w:p w14:paraId="54C53B44" w14:textId="77777777" w:rsidR="0073245E" w:rsidRDefault="0073245E" w:rsidP="009C4FD7">
            <w:pPr>
              <w:jc w:val="center"/>
              <w:rPr>
                <w:b/>
                <w:sz w:val="28"/>
                <w:szCs w:val="28"/>
                <w:lang w:val="nl-NL"/>
              </w:rPr>
            </w:pPr>
          </w:p>
          <w:p w14:paraId="0F77B25B" w14:textId="683BAF69" w:rsidR="00565569" w:rsidRPr="0078753F" w:rsidRDefault="00565569" w:rsidP="009C4FD7">
            <w:pPr>
              <w:jc w:val="center"/>
              <w:rPr>
                <w:b/>
                <w:sz w:val="28"/>
                <w:szCs w:val="28"/>
                <w:lang w:val="nl-NL"/>
              </w:rPr>
            </w:pPr>
            <w:r w:rsidRPr="0078753F">
              <w:rPr>
                <w:b/>
                <w:sz w:val="28"/>
                <w:szCs w:val="28"/>
                <w:lang w:val="nl-NL"/>
              </w:rPr>
              <w:t>KT.</w:t>
            </w:r>
            <w:r w:rsidR="0078753F">
              <w:rPr>
                <w:b/>
                <w:sz w:val="28"/>
                <w:szCs w:val="28"/>
                <w:lang w:val="nl-NL"/>
              </w:rPr>
              <w:t xml:space="preserve"> </w:t>
            </w:r>
            <w:r w:rsidRPr="0078753F">
              <w:rPr>
                <w:b/>
                <w:sz w:val="28"/>
                <w:szCs w:val="28"/>
                <w:lang w:val="nl-NL"/>
              </w:rPr>
              <w:t>GIÁM ĐỐC</w:t>
            </w:r>
          </w:p>
          <w:p w14:paraId="7E02130A" w14:textId="77777777" w:rsidR="00565569" w:rsidRPr="0078753F" w:rsidRDefault="00565569" w:rsidP="009C4FD7">
            <w:pPr>
              <w:jc w:val="center"/>
              <w:rPr>
                <w:b/>
                <w:sz w:val="28"/>
                <w:szCs w:val="28"/>
                <w:lang w:val="nl-NL"/>
              </w:rPr>
            </w:pPr>
            <w:r w:rsidRPr="0078753F">
              <w:rPr>
                <w:b/>
                <w:sz w:val="28"/>
                <w:szCs w:val="28"/>
                <w:lang w:val="nl-NL"/>
              </w:rPr>
              <w:t>PHÓ GIÁM ĐỐC</w:t>
            </w:r>
          </w:p>
          <w:p w14:paraId="30A15980" w14:textId="77777777" w:rsidR="00565569" w:rsidRPr="002C5249" w:rsidRDefault="00565569" w:rsidP="009C4FD7">
            <w:pPr>
              <w:spacing w:before="120" w:after="120"/>
              <w:jc w:val="center"/>
              <w:rPr>
                <w:b/>
                <w:sz w:val="26"/>
                <w:szCs w:val="26"/>
                <w:lang w:val="nl-NL"/>
              </w:rPr>
            </w:pPr>
          </w:p>
          <w:p w14:paraId="6831883A" w14:textId="77777777" w:rsidR="00565569" w:rsidRPr="002C5249" w:rsidRDefault="00565569" w:rsidP="00260B61">
            <w:pPr>
              <w:spacing w:before="120" w:after="120"/>
              <w:rPr>
                <w:b/>
                <w:sz w:val="26"/>
                <w:szCs w:val="26"/>
                <w:lang w:val="nl-NL"/>
              </w:rPr>
            </w:pPr>
          </w:p>
          <w:p w14:paraId="4F441394" w14:textId="2E29F849" w:rsidR="00565569" w:rsidRPr="0078753F" w:rsidRDefault="00FB7391" w:rsidP="00AA2D60">
            <w:pPr>
              <w:spacing w:before="1080"/>
              <w:jc w:val="center"/>
              <w:rPr>
                <w:sz w:val="28"/>
                <w:szCs w:val="28"/>
              </w:rPr>
            </w:pPr>
            <w:r>
              <w:rPr>
                <w:b/>
                <w:sz w:val="28"/>
                <w:szCs w:val="28"/>
              </w:rPr>
              <w:t>Nguyễn Đồng Kim</w:t>
            </w:r>
          </w:p>
        </w:tc>
      </w:tr>
    </w:tbl>
    <w:p w14:paraId="5547A325" w14:textId="77777777" w:rsidR="00565569" w:rsidRDefault="00565569" w:rsidP="00565569">
      <w:pPr>
        <w:spacing w:before="120" w:after="120"/>
        <w:ind w:firstLine="720"/>
        <w:jc w:val="both"/>
        <w:rPr>
          <w:sz w:val="28"/>
          <w:szCs w:val="28"/>
          <w:lang w:val="nl-NL"/>
        </w:rPr>
      </w:pPr>
    </w:p>
    <w:p w14:paraId="384A9A8F" w14:textId="77777777" w:rsidR="00565569" w:rsidRDefault="00565569" w:rsidP="00565569">
      <w:pPr>
        <w:rPr>
          <w:b/>
          <w:i/>
          <w:sz w:val="22"/>
          <w:szCs w:val="22"/>
          <w:lang w:val="vi-VN"/>
        </w:rPr>
      </w:pPr>
    </w:p>
    <w:p w14:paraId="211841CF" w14:textId="77777777" w:rsidR="00565569" w:rsidRDefault="00565569" w:rsidP="00565569">
      <w:pPr>
        <w:rPr>
          <w:sz w:val="22"/>
          <w:szCs w:val="22"/>
        </w:rPr>
      </w:pPr>
      <w:r>
        <w:rPr>
          <w:sz w:val="22"/>
          <w:szCs w:val="22"/>
        </w:rPr>
        <w:tab/>
      </w:r>
      <w:r>
        <w:rPr>
          <w:sz w:val="22"/>
          <w:szCs w:val="22"/>
        </w:rPr>
        <w:tab/>
      </w:r>
      <w:r>
        <w:rPr>
          <w:sz w:val="22"/>
          <w:szCs w:val="22"/>
        </w:rPr>
        <w:tab/>
      </w:r>
      <w:r>
        <w:rPr>
          <w:sz w:val="22"/>
          <w:szCs w:val="22"/>
        </w:rPr>
        <w:tab/>
        <w:t xml:space="preserve">    </w:t>
      </w:r>
      <w:r w:rsidRPr="00A018DD">
        <w:rPr>
          <w:b/>
          <w:sz w:val="22"/>
          <w:szCs w:val="22"/>
        </w:rPr>
        <w:t xml:space="preserve">  </w:t>
      </w:r>
      <w:r>
        <w:rPr>
          <w:b/>
          <w:sz w:val="22"/>
          <w:szCs w:val="22"/>
        </w:rPr>
        <w:t xml:space="preserve"> </w:t>
      </w:r>
      <w:r>
        <w:rPr>
          <w:sz w:val="22"/>
          <w:szCs w:val="22"/>
        </w:rPr>
        <w:t xml:space="preserve"> </w:t>
      </w:r>
    </w:p>
    <w:p w14:paraId="3AA15E38" w14:textId="77777777" w:rsidR="00565569" w:rsidRDefault="00565569" w:rsidP="00565569">
      <w:pPr>
        <w:tabs>
          <w:tab w:val="left" w:pos="720"/>
          <w:tab w:val="left" w:pos="7010"/>
        </w:tabs>
        <w:rPr>
          <w:sz w:val="22"/>
          <w:szCs w:val="22"/>
        </w:rPr>
      </w:pPr>
      <w:r>
        <w:rPr>
          <w:sz w:val="22"/>
          <w:szCs w:val="22"/>
        </w:rPr>
        <w:tab/>
        <w:t xml:space="preserve">   </w:t>
      </w:r>
      <w:r>
        <w:rPr>
          <w:sz w:val="22"/>
          <w:szCs w:val="22"/>
        </w:rPr>
        <w:tab/>
      </w:r>
    </w:p>
    <w:p w14:paraId="5BA850C6" w14:textId="77777777" w:rsidR="00565569" w:rsidRDefault="00565569" w:rsidP="00565569">
      <w:pPr>
        <w:tabs>
          <w:tab w:val="left" w:pos="720"/>
          <w:tab w:val="left" w:pos="7010"/>
        </w:tabs>
        <w:rPr>
          <w:sz w:val="22"/>
          <w:szCs w:val="22"/>
        </w:rPr>
      </w:pPr>
    </w:p>
    <w:p w14:paraId="632FB23D" w14:textId="77777777" w:rsidR="00565569" w:rsidRPr="00407A2D" w:rsidRDefault="00565569" w:rsidP="00565569">
      <w:pPr>
        <w:tabs>
          <w:tab w:val="left" w:pos="720"/>
          <w:tab w:val="left" w:pos="7010"/>
        </w:tabs>
        <w:rPr>
          <w:sz w:val="22"/>
          <w:szCs w:val="22"/>
        </w:rPr>
      </w:pPr>
    </w:p>
    <w:p w14:paraId="37D5C718" w14:textId="77777777" w:rsidR="00565569" w:rsidRPr="00E85254" w:rsidRDefault="00565569" w:rsidP="00565569">
      <w:pPr>
        <w:rPr>
          <w:b/>
          <w:sz w:val="22"/>
          <w:szCs w:val="22"/>
          <w:lang w:val="vi-VN"/>
        </w:rPr>
      </w:pPr>
      <w:r>
        <w:rPr>
          <w:b/>
          <w:sz w:val="22"/>
          <w:szCs w:val="22"/>
        </w:rPr>
        <w:tab/>
        <w:t xml:space="preserve"> </w:t>
      </w:r>
    </w:p>
    <w:p w14:paraId="1F43C401" w14:textId="77777777" w:rsidR="00565569" w:rsidRPr="007A1CD3" w:rsidRDefault="00565569" w:rsidP="00565569">
      <w:pPr>
        <w:rPr>
          <w:lang w:val="vi-VN"/>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r>
        <w:rPr>
          <w:b/>
          <w:sz w:val="28"/>
          <w:szCs w:val="28"/>
          <w:lang w:val="vi-VN"/>
        </w:rPr>
        <w:t xml:space="preserve">   </w:t>
      </w:r>
    </w:p>
    <w:p w14:paraId="05C31D81" w14:textId="77777777" w:rsidR="00565569" w:rsidRDefault="00565569" w:rsidP="00565569"/>
    <w:p w14:paraId="294F87C0" w14:textId="77777777" w:rsidR="00565569" w:rsidRDefault="00565569" w:rsidP="00565569"/>
    <w:p w14:paraId="6B1798D4" w14:textId="77777777" w:rsidR="00565569" w:rsidRDefault="00565569" w:rsidP="00565569"/>
    <w:p w14:paraId="034EF32E" w14:textId="77777777" w:rsidR="00565569" w:rsidRDefault="00565569" w:rsidP="00565569"/>
    <w:p w14:paraId="06D3F06D" w14:textId="77777777" w:rsidR="00565569" w:rsidRDefault="00565569" w:rsidP="00565569"/>
    <w:p w14:paraId="0BBB285F" w14:textId="77777777" w:rsidR="00565569" w:rsidRPr="006E68E0" w:rsidRDefault="00565569" w:rsidP="00565569"/>
    <w:p w14:paraId="26087369" w14:textId="77777777" w:rsidR="00565569" w:rsidRPr="006E68E0" w:rsidRDefault="00565569" w:rsidP="00565569"/>
    <w:p w14:paraId="2D40427D" w14:textId="77777777" w:rsidR="00565569" w:rsidRPr="006E68E0" w:rsidRDefault="00565569" w:rsidP="00565569"/>
    <w:p w14:paraId="154382F7" w14:textId="77777777" w:rsidR="00565569" w:rsidRPr="006E68E0" w:rsidRDefault="00565569" w:rsidP="00565569"/>
    <w:p w14:paraId="31B55EED" w14:textId="77777777" w:rsidR="00565569" w:rsidRPr="006E68E0" w:rsidRDefault="00565569" w:rsidP="00565569"/>
    <w:p w14:paraId="16077088" w14:textId="77777777" w:rsidR="00565569" w:rsidRPr="006E68E0" w:rsidRDefault="00565569" w:rsidP="00565569"/>
    <w:p w14:paraId="3674E15B" w14:textId="77777777" w:rsidR="00565569" w:rsidRPr="006E68E0" w:rsidRDefault="00565569" w:rsidP="00565569"/>
    <w:p w14:paraId="63D2B110" w14:textId="77777777" w:rsidR="00851237" w:rsidRDefault="00851237"/>
    <w:sectPr w:rsidR="00851237" w:rsidSect="000C7017">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ACBBA" w14:textId="77777777" w:rsidR="00826164" w:rsidRDefault="00826164">
      <w:r>
        <w:separator/>
      </w:r>
    </w:p>
  </w:endnote>
  <w:endnote w:type="continuationSeparator" w:id="0">
    <w:p w14:paraId="08E83E99" w14:textId="77777777" w:rsidR="00826164" w:rsidRDefault="00826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78F20" w14:textId="77777777" w:rsidR="00826164" w:rsidRDefault="00826164">
      <w:r>
        <w:separator/>
      </w:r>
    </w:p>
  </w:footnote>
  <w:footnote w:type="continuationSeparator" w:id="0">
    <w:p w14:paraId="3967BDDF" w14:textId="77777777" w:rsidR="00826164" w:rsidRDefault="00826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EF38" w14:textId="77777777" w:rsidR="004E4855" w:rsidRDefault="002A33E0">
    <w:pPr>
      <w:pStyle w:val="Header"/>
      <w:jc w:val="center"/>
    </w:pPr>
    <w:r>
      <w:fldChar w:fldCharType="begin"/>
    </w:r>
    <w:r>
      <w:instrText xml:space="preserve"> PAGE   \* MERGEFORMAT </w:instrText>
    </w:r>
    <w:r>
      <w:fldChar w:fldCharType="separate"/>
    </w:r>
    <w:r>
      <w:rPr>
        <w:noProof/>
      </w:rPr>
      <w:t>2</w:t>
    </w:r>
    <w:r>
      <w:rPr>
        <w:noProof/>
      </w:rPr>
      <w:fldChar w:fldCharType="end"/>
    </w:r>
  </w:p>
  <w:p w14:paraId="4678F89B" w14:textId="77777777" w:rsidR="004E4855" w:rsidRDefault="004E48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37F63"/>
    <w:multiLevelType w:val="hybridMultilevel"/>
    <w:tmpl w:val="612C56A4"/>
    <w:lvl w:ilvl="0" w:tplc="241488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D83186B"/>
    <w:multiLevelType w:val="hybridMultilevel"/>
    <w:tmpl w:val="3366414A"/>
    <w:lvl w:ilvl="0" w:tplc="6B08885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40046531">
    <w:abstractNumId w:val="0"/>
  </w:num>
  <w:num w:numId="2" w16cid:durableId="93207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569"/>
    <w:rsid w:val="00003232"/>
    <w:rsid w:val="000261F8"/>
    <w:rsid w:val="000337CD"/>
    <w:rsid w:val="000362D5"/>
    <w:rsid w:val="00037AC9"/>
    <w:rsid w:val="000444EB"/>
    <w:rsid w:val="00045F27"/>
    <w:rsid w:val="00053C4A"/>
    <w:rsid w:val="00054659"/>
    <w:rsid w:val="000635C3"/>
    <w:rsid w:val="00066FD6"/>
    <w:rsid w:val="000709E8"/>
    <w:rsid w:val="00071CAE"/>
    <w:rsid w:val="000742BD"/>
    <w:rsid w:val="00095022"/>
    <w:rsid w:val="000A010A"/>
    <w:rsid w:val="000A1C18"/>
    <w:rsid w:val="000A5D35"/>
    <w:rsid w:val="000A6BA5"/>
    <w:rsid w:val="000B11C5"/>
    <w:rsid w:val="000B2011"/>
    <w:rsid w:val="000B3D55"/>
    <w:rsid w:val="000B72BD"/>
    <w:rsid w:val="000C0722"/>
    <w:rsid w:val="000C0C54"/>
    <w:rsid w:val="000D3D3B"/>
    <w:rsid w:val="000E056F"/>
    <w:rsid w:val="000E1294"/>
    <w:rsid w:val="000E1777"/>
    <w:rsid w:val="000F3FFD"/>
    <w:rsid w:val="001049E8"/>
    <w:rsid w:val="0011591E"/>
    <w:rsid w:val="00122EB0"/>
    <w:rsid w:val="00133DC4"/>
    <w:rsid w:val="00136C3F"/>
    <w:rsid w:val="001500CE"/>
    <w:rsid w:val="00152FBC"/>
    <w:rsid w:val="001549AB"/>
    <w:rsid w:val="00170454"/>
    <w:rsid w:val="00170EDA"/>
    <w:rsid w:val="00171829"/>
    <w:rsid w:val="00175910"/>
    <w:rsid w:val="00180761"/>
    <w:rsid w:val="00184A7A"/>
    <w:rsid w:val="0018653B"/>
    <w:rsid w:val="0019498D"/>
    <w:rsid w:val="001958EA"/>
    <w:rsid w:val="001A51CF"/>
    <w:rsid w:val="001A69F4"/>
    <w:rsid w:val="001B4901"/>
    <w:rsid w:val="001C365D"/>
    <w:rsid w:val="001E0B09"/>
    <w:rsid w:val="001F4817"/>
    <w:rsid w:val="001F686C"/>
    <w:rsid w:val="00207CB1"/>
    <w:rsid w:val="00220ABD"/>
    <w:rsid w:val="002306C2"/>
    <w:rsid w:val="00231537"/>
    <w:rsid w:val="00231FE6"/>
    <w:rsid w:val="00232E09"/>
    <w:rsid w:val="0025557E"/>
    <w:rsid w:val="00260B61"/>
    <w:rsid w:val="00275218"/>
    <w:rsid w:val="00275A5B"/>
    <w:rsid w:val="00280AEC"/>
    <w:rsid w:val="002818D8"/>
    <w:rsid w:val="00284842"/>
    <w:rsid w:val="002A1600"/>
    <w:rsid w:val="002A33E0"/>
    <w:rsid w:val="002C23F9"/>
    <w:rsid w:val="002C5249"/>
    <w:rsid w:val="002E036A"/>
    <w:rsid w:val="002F1B64"/>
    <w:rsid w:val="003062E4"/>
    <w:rsid w:val="0031625E"/>
    <w:rsid w:val="00322692"/>
    <w:rsid w:val="00337EE0"/>
    <w:rsid w:val="00344BCB"/>
    <w:rsid w:val="003507E9"/>
    <w:rsid w:val="003533F7"/>
    <w:rsid w:val="0035544F"/>
    <w:rsid w:val="003566DA"/>
    <w:rsid w:val="00357819"/>
    <w:rsid w:val="003728C4"/>
    <w:rsid w:val="00374382"/>
    <w:rsid w:val="00381D68"/>
    <w:rsid w:val="00382567"/>
    <w:rsid w:val="00382A07"/>
    <w:rsid w:val="0039499F"/>
    <w:rsid w:val="003A4451"/>
    <w:rsid w:val="003A5D5D"/>
    <w:rsid w:val="003C314F"/>
    <w:rsid w:val="003C3A9D"/>
    <w:rsid w:val="003D0A10"/>
    <w:rsid w:val="003D0AEF"/>
    <w:rsid w:val="003E6FF3"/>
    <w:rsid w:val="003F5D37"/>
    <w:rsid w:val="003F6C2F"/>
    <w:rsid w:val="00402957"/>
    <w:rsid w:val="0041142F"/>
    <w:rsid w:val="00422374"/>
    <w:rsid w:val="00430666"/>
    <w:rsid w:val="0043479E"/>
    <w:rsid w:val="00436CCB"/>
    <w:rsid w:val="00444368"/>
    <w:rsid w:val="00451C50"/>
    <w:rsid w:val="00451EAF"/>
    <w:rsid w:val="0045423A"/>
    <w:rsid w:val="00456DCE"/>
    <w:rsid w:val="00467860"/>
    <w:rsid w:val="00467C8F"/>
    <w:rsid w:val="004705E3"/>
    <w:rsid w:val="00475083"/>
    <w:rsid w:val="00480ACB"/>
    <w:rsid w:val="00497733"/>
    <w:rsid w:val="00497DA3"/>
    <w:rsid w:val="004C15A4"/>
    <w:rsid w:val="004C51C0"/>
    <w:rsid w:val="004C6C8D"/>
    <w:rsid w:val="004D6FE6"/>
    <w:rsid w:val="004E4855"/>
    <w:rsid w:val="004F0427"/>
    <w:rsid w:val="004F1CB1"/>
    <w:rsid w:val="004F28AA"/>
    <w:rsid w:val="004F7E89"/>
    <w:rsid w:val="005044A5"/>
    <w:rsid w:val="00504E39"/>
    <w:rsid w:val="0051636A"/>
    <w:rsid w:val="00523BE3"/>
    <w:rsid w:val="00530F21"/>
    <w:rsid w:val="005421BA"/>
    <w:rsid w:val="00547D0B"/>
    <w:rsid w:val="005545CB"/>
    <w:rsid w:val="00561431"/>
    <w:rsid w:val="00565569"/>
    <w:rsid w:val="00577EE0"/>
    <w:rsid w:val="00583C92"/>
    <w:rsid w:val="005850BF"/>
    <w:rsid w:val="00596FDA"/>
    <w:rsid w:val="005B0857"/>
    <w:rsid w:val="005B46E7"/>
    <w:rsid w:val="005C1335"/>
    <w:rsid w:val="005C2236"/>
    <w:rsid w:val="005D2EC5"/>
    <w:rsid w:val="005D32BC"/>
    <w:rsid w:val="005D4206"/>
    <w:rsid w:val="005D48FA"/>
    <w:rsid w:val="005D5E61"/>
    <w:rsid w:val="005D793C"/>
    <w:rsid w:val="005E44BF"/>
    <w:rsid w:val="005E4874"/>
    <w:rsid w:val="005E4EEE"/>
    <w:rsid w:val="005E599A"/>
    <w:rsid w:val="005F1C8C"/>
    <w:rsid w:val="006026E4"/>
    <w:rsid w:val="006104FD"/>
    <w:rsid w:val="00617083"/>
    <w:rsid w:val="006374E2"/>
    <w:rsid w:val="00657D6C"/>
    <w:rsid w:val="00657D78"/>
    <w:rsid w:val="00660571"/>
    <w:rsid w:val="006616E7"/>
    <w:rsid w:val="006637A2"/>
    <w:rsid w:val="00667E1B"/>
    <w:rsid w:val="00695CBE"/>
    <w:rsid w:val="006A175C"/>
    <w:rsid w:val="006A372D"/>
    <w:rsid w:val="006A492C"/>
    <w:rsid w:val="006B0CEE"/>
    <w:rsid w:val="006B6D4B"/>
    <w:rsid w:val="006C5856"/>
    <w:rsid w:val="006F2653"/>
    <w:rsid w:val="00701846"/>
    <w:rsid w:val="007048FE"/>
    <w:rsid w:val="00706625"/>
    <w:rsid w:val="00715B8B"/>
    <w:rsid w:val="00716399"/>
    <w:rsid w:val="00727BE4"/>
    <w:rsid w:val="00731846"/>
    <w:rsid w:val="0073245E"/>
    <w:rsid w:val="007366D7"/>
    <w:rsid w:val="007561F4"/>
    <w:rsid w:val="00756A13"/>
    <w:rsid w:val="00762268"/>
    <w:rsid w:val="00773734"/>
    <w:rsid w:val="007808D6"/>
    <w:rsid w:val="007818B3"/>
    <w:rsid w:val="007818F3"/>
    <w:rsid w:val="0078753F"/>
    <w:rsid w:val="00787626"/>
    <w:rsid w:val="0079309A"/>
    <w:rsid w:val="00793F06"/>
    <w:rsid w:val="00796CAB"/>
    <w:rsid w:val="007A3FA1"/>
    <w:rsid w:val="007D76CB"/>
    <w:rsid w:val="007E2687"/>
    <w:rsid w:val="007E7DBE"/>
    <w:rsid w:val="007F26DB"/>
    <w:rsid w:val="00800ECC"/>
    <w:rsid w:val="00802F60"/>
    <w:rsid w:val="00803986"/>
    <w:rsid w:val="0080448D"/>
    <w:rsid w:val="008127AA"/>
    <w:rsid w:val="00826164"/>
    <w:rsid w:val="008270F9"/>
    <w:rsid w:val="00837B09"/>
    <w:rsid w:val="00837BE5"/>
    <w:rsid w:val="00840160"/>
    <w:rsid w:val="00847C27"/>
    <w:rsid w:val="00850A17"/>
    <w:rsid w:val="00851237"/>
    <w:rsid w:val="00855369"/>
    <w:rsid w:val="0085646A"/>
    <w:rsid w:val="0086364A"/>
    <w:rsid w:val="00864FF2"/>
    <w:rsid w:val="008675F7"/>
    <w:rsid w:val="00870AE1"/>
    <w:rsid w:val="008802BF"/>
    <w:rsid w:val="008802FB"/>
    <w:rsid w:val="008806A2"/>
    <w:rsid w:val="008836D0"/>
    <w:rsid w:val="008911A4"/>
    <w:rsid w:val="0089464E"/>
    <w:rsid w:val="00894796"/>
    <w:rsid w:val="008A0518"/>
    <w:rsid w:val="008A4D7A"/>
    <w:rsid w:val="008A5840"/>
    <w:rsid w:val="008B7C33"/>
    <w:rsid w:val="008C4CC4"/>
    <w:rsid w:val="008D578C"/>
    <w:rsid w:val="008E4F08"/>
    <w:rsid w:val="008E6E00"/>
    <w:rsid w:val="008F7A53"/>
    <w:rsid w:val="00902871"/>
    <w:rsid w:val="009101C6"/>
    <w:rsid w:val="00910443"/>
    <w:rsid w:val="00917CB0"/>
    <w:rsid w:val="00921BCD"/>
    <w:rsid w:val="0094235F"/>
    <w:rsid w:val="00967F48"/>
    <w:rsid w:val="00977E41"/>
    <w:rsid w:val="00987ADC"/>
    <w:rsid w:val="00991280"/>
    <w:rsid w:val="009950AE"/>
    <w:rsid w:val="0099523D"/>
    <w:rsid w:val="009A41A3"/>
    <w:rsid w:val="009B6B12"/>
    <w:rsid w:val="009C668D"/>
    <w:rsid w:val="009D46B8"/>
    <w:rsid w:val="009F109A"/>
    <w:rsid w:val="00A00518"/>
    <w:rsid w:val="00A11011"/>
    <w:rsid w:val="00A15B43"/>
    <w:rsid w:val="00A30743"/>
    <w:rsid w:val="00A324B1"/>
    <w:rsid w:val="00A32BB0"/>
    <w:rsid w:val="00A37A64"/>
    <w:rsid w:val="00A44627"/>
    <w:rsid w:val="00A51980"/>
    <w:rsid w:val="00A579A6"/>
    <w:rsid w:val="00A73464"/>
    <w:rsid w:val="00A73C5B"/>
    <w:rsid w:val="00A76E5E"/>
    <w:rsid w:val="00A76FAA"/>
    <w:rsid w:val="00A84ADC"/>
    <w:rsid w:val="00A87586"/>
    <w:rsid w:val="00AA24EF"/>
    <w:rsid w:val="00AA2D60"/>
    <w:rsid w:val="00AD54B9"/>
    <w:rsid w:val="00AD5C74"/>
    <w:rsid w:val="00AD7A90"/>
    <w:rsid w:val="00AE5DD8"/>
    <w:rsid w:val="00AF2CE3"/>
    <w:rsid w:val="00B132F5"/>
    <w:rsid w:val="00B230FB"/>
    <w:rsid w:val="00B235BF"/>
    <w:rsid w:val="00B314B3"/>
    <w:rsid w:val="00B330BF"/>
    <w:rsid w:val="00B4021E"/>
    <w:rsid w:val="00B4118E"/>
    <w:rsid w:val="00B430E4"/>
    <w:rsid w:val="00B66E5D"/>
    <w:rsid w:val="00B7057E"/>
    <w:rsid w:val="00B751A1"/>
    <w:rsid w:val="00B8460E"/>
    <w:rsid w:val="00B852EC"/>
    <w:rsid w:val="00B91BB2"/>
    <w:rsid w:val="00BB3A1B"/>
    <w:rsid w:val="00BB5BF6"/>
    <w:rsid w:val="00BB6E15"/>
    <w:rsid w:val="00BC1367"/>
    <w:rsid w:val="00BC4088"/>
    <w:rsid w:val="00BD2669"/>
    <w:rsid w:val="00BD4B66"/>
    <w:rsid w:val="00BE065F"/>
    <w:rsid w:val="00BE2CAF"/>
    <w:rsid w:val="00BE77BA"/>
    <w:rsid w:val="00BF42E6"/>
    <w:rsid w:val="00C05363"/>
    <w:rsid w:val="00C053BE"/>
    <w:rsid w:val="00C109EF"/>
    <w:rsid w:val="00C11EB3"/>
    <w:rsid w:val="00C163F2"/>
    <w:rsid w:val="00C20380"/>
    <w:rsid w:val="00C210BD"/>
    <w:rsid w:val="00C24469"/>
    <w:rsid w:val="00C376AF"/>
    <w:rsid w:val="00C45613"/>
    <w:rsid w:val="00C56DBD"/>
    <w:rsid w:val="00C73560"/>
    <w:rsid w:val="00C87913"/>
    <w:rsid w:val="00C91D4F"/>
    <w:rsid w:val="00CB31BB"/>
    <w:rsid w:val="00CB6459"/>
    <w:rsid w:val="00CC4BD3"/>
    <w:rsid w:val="00CC7C0A"/>
    <w:rsid w:val="00CD0A26"/>
    <w:rsid w:val="00CE6235"/>
    <w:rsid w:val="00D0426F"/>
    <w:rsid w:val="00D160A7"/>
    <w:rsid w:val="00D17E54"/>
    <w:rsid w:val="00D20B0D"/>
    <w:rsid w:val="00D41606"/>
    <w:rsid w:val="00D4353C"/>
    <w:rsid w:val="00D4435A"/>
    <w:rsid w:val="00D46964"/>
    <w:rsid w:val="00D60979"/>
    <w:rsid w:val="00D63E72"/>
    <w:rsid w:val="00D67C9A"/>
    <w:rsid w:val="00D72394"/>
    <w:rsid w:val="00D73972"/>
    <w:rsid w:val="00D76660"/>
    <w:rsid w:val="00D82062"/>
    <w:rsid w:val="00D8655C"/>
    <w:rsid w:val="00D95807"/>
    <w:rsid w:val="00D96ECE"/>
    <w:rsid w:val="00DA34B5"/>
    <w:rsid w:val="00DA7643"/>
    <w:rsid w:val="00DD44A9"/>
    <w:rsid w:val="00DE0BF0"/>
    <w:rsid w:val="00E03318"/>
    <w:rsid w:val="00E0641B"/>
    <w:rsid w:val="00E111E5"/>
    <w:rsid w:val="00E11D69"/>
    <w:rsid w:val="00E12B49"/>
    <w:rsid w:val="00E177E1"/>
    <w:rsid w:val="00E25785"/>
    <w:rsid w:val="00E26777"/>
    <w:rsid w:val="00E2740D"/>
    <w:rsid w:val="00E3284C"/>
    <w:rsid w:val="00E43B39"/>
    <w:rsid w:val="00E473FB"/>
    <w:rsid w:val="00E54BC1"/>
    <w:rsid w:val="00E66D42"/>
    <w:rsid w:val="00E72092"/>
    <w:rsid w:val="00E729F7"/>
    <w:rsid w:val="00E81495"/>
    <w:rsid w:val="00E8457E"/>
    <w:rsid w:val="00E9262D"/>
    <w:rsid w:val="00E9492C"/>
    <w:rsid w:val="00E9495C"/>
    <w:rsid w:val="00EC0376"/>
    <w:rsid w:val="00ED08E6"/>
    <w:rsid w:val="00ED5137"/>
    <w:rsid w:val="00EE3E4F"/>
    <w:rsid w:val="00F056B1"/>
    <w:rsid w:val="00F10C59"/>
    <w:rsid w:val="00F110C9"/>
    <w:rsid w:val="00F13EE9"/>
    <w:rsid w:val="00F21F3C"/>
    <w:rsid w:val="00F27C49"/>
    <w:rsid w:val="00F33A23"/>
    <w:rsid w:val="00F431FC"/>
    <w:rsid w:val="00F93327"/>
    <w:rsid w:val="00F95A1E"/>
    <w:rsid w:val="00F96AA1"/>
    <w:rsid w:val="00F97C19"/>
    <w:rsid w:val="00FA730E"/>
    <w:rsid w:val="00FB7391"/>
    <w:rsid w:val="00FC1903"/>
    <w:rsid w:val="00FE7CA9"/>
    <w:rsid w:val="00FE7DCE"/>
    <w:rsid w:val="00FF2299"/>
    <w:rsid w:val="00FF2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6614E0B"/>
  <w15:docId w15:val="{08FF47C5-B102-4CE7-8F24-61616088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569"/>
    <w:pPr>
      <w:spacing w:after="0" w:line="240" w:lineRule="auto"/>
    </w:pPr>
    <w:rPr>
      <w:rFonts w:eastAsia="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65569"/>
    <w:pPr>
      <w:tabs>
        <w:tab w:val="center" w:pos="4680"/>
        <w:tab w:val="right" w:pos="9360"/>
      </w:tabs>
    </w:pPr>
  </w:style>
  <w:style w:type="character" w:customStyle="1" w:styleId="HeaderChar">
    <w:name w:val="Header Char"/>
    <w:basedOn w:val="DefaultParagraphFont"/>
    <w:link w:val="Header"/>
    <w:uiPriority w:val="99"/>
    <w:rsid w:val="00565569"/>
    <w:rPr>
      <w:rFonts w:eastAsia="Times New Roman" w:cs="Times New Roman"/>
      <w:sz w:val="24"/>
      <w:szCs w:val="24"/>
    </w:rPr>
  </w:style>
  <w:style w:type="paragraph" w:styleId="ListParagraph">
    <w:name w:val="List Paragraph"/>
    <w:basedOn w:val="Normal"/>
    <w:uiPriority w:val="34"/>
    <w:qFormat/>
    <w:rsid w:val="006B0CEE"/>
    <w:pPr>
      <w:ind w:left="720"/>
      <w:contextualSpacing/>
    </w:pPr>
  </w:style>
  <w:style w:type="paragraph" w:styleId="FootnoteText">
    <w:name w:val="footnote text"/>
    <w:basedOn w:val="Normal"/>
    <w:link w:val="FootnoteTextChar"/>
    <w:uiPriority w:val="99"/>
    <w:semiHidden/>
    <w:unhideWhenUsed/>
    <w:rsid w:val="002E036A"/>
    <w:rPr>
      <w:sz w:val="20"/>
      <w:szCs w:val="20"/>
    </w:rPr>
  </w:style>
  <w:style w:type="character" w:customStyle="1" w:styleId="FootnoteTextChar">
    <w:name w:val="Footnote Text Char"/>
    <w:basedOn w:val="DefaultParagraphFont"/>
    <w:link w:val="FootnoteText"/>
    <w:uiPriority w:val="99"/>
    <w:semiHidden/>
    <w:rsid w:val="002E036A"/>
    <w:rPr>
      <w:rFonts w:eastAsia="Times New Roman" w:cs="Times New Roman"/>
      <w:sz w:val="20"/>
      <w:szCs w:val="20"/>
    </w:rPr>
  </w:style>
  <w:style w:type="character" w:styleId="FootnoteReference">
    <w:name w:val="footnote reference"/>
    <w:basedOn w:val="DefaultParagraphFont"/>
    <w:uiPriority w:val="99"/>
    <w:semiHidden/>
    <w:unhideWhenUsed/>
    <w:rsid w:val="002E036A"/>
    <w:rPr>
      <w:vertAlign w:val="superscript"/>
    </w:rPr>
  </w:style>
  <w:style w:type="table" w:styleId="TableGrid">
    <w:name w:val="Table Grid"/>
    <w:basedOn w:val="TableNormal"/>
    <w:uiPriority w:val="59"/>
    <w:rsid w:val="002C5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webb,Char8,Normal (Web) Char Char Char Char Char,Normal (Web) Char1, Char Char, Char8 Char, Char8"/>
    <w:basedOn w:val="Normal"/>
    <w:link w:val="NormalWebChar"/>
    <w:uiPriority w:val="99"/>
    <w:qFormat/>
    <w:rsid w:val="003A5D5D"/>
    <w:pPr>
      <w:spacing w:before="100" w:beforeAutospacing="1" w:after="100" w:afterAutospacing="1"/>
    </w:pPr>
    <w:rPr>
      <w:rFonts w:ascii="VNI-Times" w:hAnsi="VNI-Times" w:cs="VNI-Times"/>
    </w:rPr>
  </w:style>
  <w:style w:type="character" w:customStyle="1" w:styleId="NormalWebChar">
    <w:name w:val="Normal (Web) Char"/>
    <w:aliases w:val="Char Char Char,webb Char,Char8 Char,Normal (Web) Char Char Char Char Char Char,Normal (Web) Char1 Char, Char Char Char, Char8 Char Char, Char8 Char1"/>
    <w:link w:val="NormalWeb"/>
    <w:uiPriority w:val="99"/>
    <w:qFormat/>
    <w:rsid w:val="00B235BF"/>
    <w:rPr>
      <w:rFonts w:ascii="VNI-Times" w:eastAsia="Times New Roman" w:hAnsi="VNI-Times" w:cs="VNI-Times"/>
      <w:sz w:val="24"/>
      <w:szCs w:val="24"/>
    </w:rPr>
  </w:style>
  <w:style w:type="character" w:styleId="Hyperlink">
    <w:name w:val="Hyperlink"/>
    <w:basedOn w:val="DefaultParagraphFont"/>
    <w:unhideWhenUsed/>
    <w:rsid w:val="00547D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686489">
      <w:bodyDiv w:val="1"/>
      <w:marLeft w:val="0"/>
      <w:marRight w:val="0"/>
      <w:marTop w:val="0"/>
      <w:marBottom w:val="0"/>
      <w:divBdr>
        <w:top w:val="none" w:sz="0" w:space="0" w:color="auto"/>
        <w:left w:val="none" w:sz="0" w:space="0" w:color="auto"/>
        <w:bottom w:val="none" w:sz="0" w:space="0" w:color="auto"/>
        <w:right w:val="none" w:sz="0" w:space="0" w:color="auto"/>
      </w:divBdr>
    </w:div>
    <w:div w:id="1003052727">
      <w:bodyDiv w:val="1"/>
      <w:marLeft w:val="0"/>
      <w:marRight w:val="0"/>
      <w:marTop w:val="0"/>
      <w:marBottom w:val="0"/>
      <w:divBdr>
        <w:top w:val="none" w:sz="0" w:space="0" w:color="auto"/>
        <w:left w:val="none" w:sz="0" w:space="0" w:color="auto"/>
        <w:bottom w:val="none" w:sz="0" w:space="0" w:color="auto"/>
        <w:right w:val="none" w:sz="0" w:space="0" w:color="auto"/>
      </w:divBdr>
    </w:div>
    <w:div w:id="158702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3E3C2-C06D-4742-863B-D7147AC9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9</Pages>
  <Words>2996</Words>
  <Characters>17080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 Pham Duc</cp:lastModifiedBy>
  <cp:revision>27</cp:revision>
  <cp:lastPrinted>2023-11-01T08:16:00Z</cp:lastPrinted>
  <dcterms:created xsi:type="dcterms:W3CDTF">2025-08-25T04:13:00Z</dcterms:created>
  <dcterms:modified xsi:type="dcterms:W3CDTF">2025-09-10T10:32:00Z</dcterms:modified>
</cp:coreProperties>
</file>